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68F28B" w14:textId="30C1A904" w:rsidR="00FE5A59" w:rsidRPr="00BA78AB" w:rsidRDefault="00DA507A" w:rsidP="00FE5A59">
      <w:pPr>
        <w:spacing w:line="480" w:lineRule="auto"/>
        <w:jc w:val="center"/>
        <w:rPr>
          <w:b/>
          <w:bCs/>
          <w:sz w:val="24"/>
          <w:szCs w:val="24"/>
        </w:rPr>
      </w:pPr>
      <w:r w:rsidRPr="00DA507A">
        <w:rPr>
          <w:b/>
          <w:bCs/>
          <w:sz w:val="24"/>
          <w:szCs w:val="24"/>
        </w:rPr>
        <w:t>Property Rights and Urban Form</w:t>
      </w:r>
    </w:p>
    <w:p w14:paraId="4847D698" w14:textId="16A8B473" w:rsidR="00AF406D" w:rsidRDefault="00AF406D" w:rsidP="00FE5A59">
      <w:pPr>
        <w:spacing w:line="480" w:lineRule="auto"/>
        <w:jc w:val="center"/>
        <w:rPr>
          <w:b/>
          <w:bCs/>
        </w:rPr>
      </w:pPr>
      <w:r w:rsidRPr="00BA78AB">
        <w:t xml:space="preserve">Simeon </w:t>
      </w:r>
      <w:proofErr w:type="spellStart"/>
      <w:r w:rsidRPr="00BA78AB">
        <w:t>Djankov</w:t>
      </w:r>
      <w:proofErr w:type="spellEnd"/>
      <w:r w:rsidRPr="00BA78AB">
        <w:t xml:space="preserve">, Edward Glaeser, Valeria </w:t>
      </w:r>
      <w:proofErr w:type="spellStart"/>
      <w:r w:rsidRPr="00BA78AB">
        <w:t>Perotti</w:t>
      </w:r>
      <w:proofErr w:type="spellEnd"/>
      <w:r w:rsidRPr="00BA78AB">
        <w:t>, and Andrei Shleifer</w:t>
      </w:r>
      <w:r>
        <w:rPr>
          <w:rStyle w:val="FootnoteReference"/>
          <w:b/>
          <w:bCs/>
        </w:rPr>
        <w:footnoteReference w:id="2"/>
      </w:r>
    </w:p>
    <w:p w14:paraId="232D7DF6" w14:textId="31ED0313" w:rsidR="00FE5A59" w:rsidRPr="00BA78AB" w:rsidRDefault="00361925" w:rsidP="00FE5A59">
      <w:pPr>
        <w:spacing w:line="480" w:lineRule="auto"/>
        <w:jc w:val="center"/>
      </w:pPr>
      <w:r>
        <w:t>April</w:t>
      </w:r>
      <w:r w:rsidR="00D726C5">
        <w:t xml:space="preserve"> 2021</w:t>
      </w:r>
    </w:p>
    <w:p w14:paraId="1A936448" w14:textId="77777777" w:rsidR="00E557F3" w:rsidRDefault="00E557F3" w:rsidP="00FE5A59">
      <w:pPr>
        <w:spacing w:line="480" w:lineRule="auto"/>
        <w:jc w:val="center"/>
        <w:rPr>
          <w:b/>
          <w:bCs/>
        </w:rPr>
      </w:pPr>
    </w:p>
    <w:p w14:paraId="237AD4DB" w14:textId="77777777" w:rsidR="00E557F3" w:rsidRDefault="00E557F3" w:rsidP="00FE5A59">
      <w:pPr>
        <w:spacing w:line="480" w:lineRule="auto"/>
        <w:jc w:val="center"/>
        <w:rPr>
          <w:b/>
          <w:bCs/>
        </w:rPr>
      </w:pPr>
    </w:p>
    <w:p w14:paraId="11C1E87B" w14:textId="53166F7B" w:rsidR="00E557F3" w:rsidRDefault="00E557F3" w:rsidP="00FE5A59">
      <w:pPr>
        <w:spacing w:line="480" w:lineRule="auto"/>
        <w:jc w:val="center"/>
        <w:rPr>
          <w:b/>
          <w:bCs/>
        </w:rPr>
      </w:pPr>
      <w:r>
        <w:rPr>
          <w:b/>
          <w:bCs/>
        </w:rPr>
        <w:t>Abstract</w:t>
      </w:r>
    </w:p>
    <w:p w14:paraId="494E1207" w14:textId="365608DE" w:rsidR="00E557F3" w:rsidRDefault="00E557F3" w:rsidP="00E557F3">
      <w:pPr>
        <w:spacing w:line="480" w:lineRule="auto"/>
        <w:jc w:val="both"/>
        <w:rPr>
          <w:bCs/>
        </w:rPr>
      </w:pPr>
      <w:r>
        <w:rPr>
          <w:b/>
          <w:bCs/>
        </w:rPr>
        <w:tab/>
      </w:r>
      <w:r w:rsidR="000C5C77">
        <w:rPr>
          <w:bCs/>
        </w:rPr>
        <w:t>How do the different elements in the standard bundle of property rights</w:t>
      </w:r>
      <w:r w:rsidR="007934D4">
        <w:rPr>
          <w:bCs/>
        </w:rPr>
        <w:t xml:space="preserve">, including those of possession and transfer, influence the shape of cities? </w:t>
      </w:r>
      <w:r w:rsidR="000C5C77">
        <w:rPr>
          <w:bCs/>
        </w:rPr>
        <w:t xml:space="preserve">This paper </w:t>
      </w:r>
      <w:r>
        <w:rPr>
          <w:bCs/>
        </w:rPr>
        <w:t>incorporates insecure property rights into a standard model of urba</w:t>
      </w:r>
      <w:r w:rsidR="000C5C77">
        <w:rPr>
          <w:bCs/>
        </w:rPr>
        <w:t xml:space="preserve">n </w:t>
      </w:r>
      <w:r>
        <w:rPr>
          <w:bCs/>
        </w:rPr>
        <w:t>land</w:t>
      </w:r>
      <w:r w:rsidR="000C5C77">
        <w:rPr>
          <w:bCs/>
        </w:rPr>
        <w:t xml:space="preserve"> prices and density</w:t>
      </w:r>
      <w:r>
        <w:rPr>
          <w:bCs/>
        </w:rPr>
        <w:t xml:space="preserve">, and makes predictions </w:t>
      </w:r>
      <w:r w:rsidR="000C5C77">
        <w:rPr>
          <w:bCs/>
        </w:rPr>
        <w:t>about</w:t>
      </w:r>
      <w:r>
        <w:rPr>
          <w:bCs/>
        </w:rPr>
        <w:t xml:space="preserve"> investment in land and property, informality, and the efficiency of land use. Our empirical analysis </w:t>
      </w:r>
      <w:r w:rsidR="000C5C77">
        <w:rPr>
          <w:bCs/>
        </w:rPr>
        <w:t>links</w:t>
      </w:r>
      <w:r>
        <w:rPr>
          <w:bCs/>
        </w:rPr>
        <w:t xml:space="preserve"> data on </w:t>
      </w:r>
      <w:r w:rsidR="000C5C77">
        <w:rPr>
          <w:bCs/>
        </w:rPr>
        <w:t xml:space="preserve">institutions </w:t>
      </w:r>
      <w:r w:rsidR="007934D4">
        <w:rPr>
          <w:bCs/>
        </w:rPr>
        <w:t>for</w:t>
      </w:r>
      <w:r w:rsidR="000C5C77">
        <w:rPr>
          <w:bCs/>
        </w:rPr>
        <w:t xml:space="preserve"> </w:t>
      </w:r>
      <w:r>
        <w:rPr>
          <w:bCs/>
        </w:rPr>
        <w:t>land titling and transfer</w:t>
      </w:r>
      <w:r w:rsidR="000C5C77">
        <w:rPr>
          <w:bCs/>
        </w:rPr>
        <w:t xml:space="preserve"> with</w:t>
      </w:r>
      <w:r>
        <w:rPr>
          <w:bCs/>
        </w:rPr>
        <w:t xml:space="preserve"> multiple urban outcomes, </w:t>
      </w:r>
      <w:r w:rsidR="00181229">
        <w:rPr>
          <w:bCs/>
        </w:rPr>
        <w:t>in</w:t>
      </w:r>
      <w:r>
        <w:rPr>
          <w:bCs/>
        </w:rPr>
        <w:t xml:space="preserve"> 190 countries. The evidence is generally consistent with the model’s predictions, and more broadly </w:t>
      </w:r>
      <w:r w:rsidR="009E2920">
        <w:rPr>
          <w:bCs/>
        </w:rPr>
        <w:t xml:space="preserve">with the </w:t>
      </w:r>
      <w:proofErr w:type="spellStart"/>
      <w:r w:rsidR="009E2920">
        <w:rPr>
          <w:bCs/>
        </w:rPr>
        <w:t>Demsetz’s</w:t>
      </w:r>
      <w:proofErr w:type="spellEnd"/>
      <w:r w:rsidR="009E2920">
        <w:rPr>
          <w:bCs/>
        </w:rPr>
        <w:t xml:space="preserve"> (1967) approach to</w:t>
      </w:r>
      <w:r>
        <w:rPr>
          <w:bCs/>
        </w:rPr>
        <w:t xml:space="preserve"> property rights institutions. </w:t>
      </w:r>
      <w:r w:rsidR="009E2920">
        <w:rPr>
          <w:bCs/>
        </w:rPr>
        <w:t>Indeed, we</w:t>
      </w:r>
      <w:r w:rsidR="000C5C77">
        <w:rPr>
          <w:bCs/>
        </w:rPr>
        <w:t xml:space="preserve"> document </w:t>
      </w:r>
      <w:r w:rsidR="009E2920">
        <w:rPr>
          <w:bCs/>
        </w:rPr>
        <w:t>world-wide</w:t>
      </w:r>
      <w:r w:rsidR="000C5C77">
        <w:rPr>
          <w:bCs/>
        </w:rPr>
        <w:t xml:space="preserve"> improvements in the quality of institutions facilitating property transfer </w:t>
      </w:r>
      <w:r w:rsidR="009E2920">
        <w:rPr>
          <w:bCs/>
        </w:rPr>
        <w:t>over time</w:t>
      </w:r>
      <w:r w:rsidR="000C5C77">
        <w:rPr>
          <w:bCs/>
        </w:rPr>
        <w:t xml:space="preserve">.  </w:t>
      </w:r>
      <w:r>
        <w:rPr>
          <w:bCs/>
        </w:rPr>
        <w:t xml:space="preserve">  </w:t>
      </w:r>
    </w:p>
    <w:p w14:paraId="1D9F0956" w14:textId="77777777" w:rsidR="007934D4" w:rsidRDefault="007934D4">
      <w:pPr>
        <w:rPr>
          <w:bCs/>
        </w:rPr>
      </w:pPr>
    </w:p>
    <w:p w14:paraId="380FD141" w14:textId="134ECCD0" w:rsidR="00E557F3" w:rsidRDefault="007934D4">
      <w:pPr>
        <w:rPr>
          <w:bCs/>
        </w:rPr>
      </w:pPr>
      <w:r>
        <w:rPr>
          <w:bCs/>
        </w:rPr>
        <w:t xml:space="preserve">Key words: title, transfer, </w:t>
      </w:r>
      <w:r w:rsidR="00B82214">
        <w:rPr>
          <w:bCs/>
        </w:rPr>
        <w:t>urban form</w:t>
      </w:r>
      <w:r w:rsidR="00E557F3">
        <w:rPr>
          <w:bCs/>
        </w:rPr>
        <w:br w:type="page"/>
      </w:r>
    </w:p>
    <w:p w14:paraId="23461A70" w14:textId="77777777" w:rsidR="00FE5A59" w:rsidRPr="00F33889" w:rsidRDefault="00FE5A59" w:rsidP="00FE5A59">
      <w:pPr>
        <w:spacing w:line="480" w:lineRule="auto"/>
        <w:rPr>
          <w:b/>
          <w:bCs/>
        </w:rPr>
      </w:pPr>
      <w:r w:rsidRPr="00F33889">
        <w:rPr>
          <w:b/>
          <w:bCs/>
        </w:rPr>
        <w:lastRenderedPageBreak/>
        <w:t>Introduction</w:t>
      </w:r>
    </w:p>
    <w:p w14:paraId="53710CE2" w14:textId="667D69A6" w:rsidR="00FE5A59" w:rsidRPr="00664603" w:rsidRDefault="00FE5A59" w:rsidP="00DE733B">
      <w:pPr>
        <w:spacing w:line="480" w:lineRule="auto"/>
      </w:pPr>
      <w:r w:rsidRPr="00664603">
        <w:t>Ownership can confer a bundle of property rights, including the right to possess, to transfer, and to alter (</w:t>
      </w:r>
      <w:proofErr w:type="spellStart"/>
      <w:r w:rsidRPr="00664603">
        <w:t>Ellickson</w:t>
      </w:r>
      <w:proofErr w:type="spellEnd"/>
      <w:r w:rsidRPr="00664603">
        <w:t xml:space="preserve"> 1993, </w:t>
      </w:r>
      <w:proofErr w:type="spellStart"/>
      <w:r w:rsidRPr="00664603">
        <w:t>Alchian</w:t>
      </w:r>
      <w:proofErr w:type="spellEnd"/>
      <w:r w:rsidRPr="00664603">
        <w:t xml:space="preserve"> 2008).</w:t>
      </w:r>
      <w:r w:rsidRPr="00664603">
        <w:rPr>
          <w:rStyle w:val="FootnoteReference"/>
        </w:rPr>
        <w:footnoteReference w:id="3"/>
      </w:r>
      <w:r w:rsidR="00A74D05">
        <w:t xml:space="preserve"> As stressed in the</w:t>
      </w:r>
      <w:r w:rsidRPr="00664603">
        <w:t xml:space="preserve"> pioneering work of </w:t>
      </w:r>
      <w:proofErr w:type="spellStart"/>
      <w:r w:rsidRPr="00664603">
        <w:t>Demsetz</w:t>
      </w:r>
      <w:proofErr w:type="spellEnd"/>
      <w:r w:rsidRPr="00664603">
        <w:t xml:space="preserve"> (1967), the protection of any of these rights is never free, and varies greatly across jurisdictions. In the developing world, many of these rights are quite ephemeral, as possession is not guaranteed, sale is difficult, and alteration is highly regulated. Still, in a world of limited public capacity, </w:t>
      </w:r>
      <w:r w:rsidR="000C5C77">
        <w:t>one can ask: which</w:t>
      </w:r>
      <w:r w:rsidRPr="00664603">
        <w:t xml:space="preserve"> rules and institutions</w:t>
      </w:r>
      <w:r w:rsidR="007934D4">
        <w:t xml:space="preserve"> matter for economic activity, and how</w:t>
      </w:r>
      <w:r w:rsidRPr="00664603">
        <w:t xml:space="preserve">? In this paper, we address this question empirically using a cross-section of </w:t>
      </w:r>
      <w:r>
        <w:t>190</w:t>
      </w:r>
      <w:r w:rsidRPr="00664603">
        <w:t xml:space="preserve"> countries, and focus specifically on the </w:t>
      </w:r>
      <w:r w:rsidR="007934D4">
        <w:t>consequences of</w:t>
      </w:r>
      <w:r w:rsidRPr="00664603">
        <w:t xml:space="preserve"> the right of possession and the right of transfer in the context of urban land.      </w:t>
      </w:r>
    </w:p>
    <w:p w14:paraId="33081DE8" w14:textId="0F5BC2E4" w:rsidR="00FE5A59" w:rsidRPr="00664603" w:rsidRDefault="00FE5A59" w:rsidP="00FE5A59">
      <w:pPr>
        <w:spacing w:line="480" w:lineRule="auto"/>
        <w:ind w:firstLine="720"/>
      </w:pPr>
      <w:r w:rsidRPr="00664603">
        <w:t xml:space="preserve">The most basic element in this Blackstonian bundle of property rights is possession – the right to exclude others from taking or invading the property. This right is typically secured by the government, but occasionally by other means, such as self-defense. The state, of course, can also be the taker or invader of property. Writers including Montesquieu (1748), Smith (1776), Olson (1965), North (1981), Barro (1990), DeLong and Shleifer (1993), and Acemoglu et al. (2001) recognized entitlement to the undisturbed use of one’s property as essential for protecting investment and economic development. In the context of urban development, the right of possession is central to the quality of the housing stock. </w:t>
      </w:r>
      <w:r w:rsidR="00A74D05">
        <w:t xml:space="preserve">When title is insecure, residents invest less in land and housing, and urban density rises. </w:t>
      </w:r>
    </w:p>
    <w:p w14:paraId="59702505" w14:textId="3A75437B" w:rsidR="00FE5A59" w:rsidRPr="00664603" w:rsidRDefault="00FE5A59" w:rsidP="00FE5A59">
      <w:pPr>
        <w:spacing w:line="480" w:lineRule="auto"/>
        <w:ind w:firstLine="720"/>
      </w:pPr>
      <w:r w:rsidRPr="00664603">
        <w:t xml:space="preserve">The right to transfer was less central to classical economists than the </w:t>
      </w:r>
      <w:r w:rsidR="007934D4">
        <w:t xml:space="preserve">logically prior </w:t>
      </w:r>
      <w:r w:rsidRPr="00664603">
        <w:t xml:space="preserve">right of possession, but more recent authors have stressed how transfer can enable property to be sold or </w:t>
      </w:r>
      <w:r w:rsidRPr="00664603">
        <w:lastRenderedPageBreak/>
        <w:t>rented to more efficient users or owners with access to capital (</w:t>
      </w:r>
      <w:proofErr w:type="spellStart"/>
      <w:r w:rsidRPr="00664603">
        <w:t>Barzel</w:t>
      </w:r>
      <w:proofErr w:type="spellEnd"/>
      <w:r w:rsidRPr="00664603">
        <w:t xml:space="preserve"> 1982, </w:t>
      </w:r>
      <w:proofErr w:type="spellStart"/>
      <w:r w:rsidRPr="00664603">
        <w:t>Ellickson</w:t>
      </w:r>
      <w:proofErr w:type="spellEnd"/>
      <w:r w:rsidRPr="00664603">
        <w:t xml:space="preserve"> 1993, </w:t>
      </w:r>
      <w:proofErr w:type="spellStart"/>
      <w:r w:rsidRPr="00664603">
        <w:t>Alchian</w:t>
      </w:r>
      <w:proofErr w:type="spellEnd"/>
      <w:r w:rsidRPr="00664603">
        <w:t xml:space="preserve"> 2008). DeSoto (2000) </w:t>
      </w:r>
      <w:r w:rsidR="007934D4">
        <w:t xml:space="preserve">stresses </w:t>
      </w:r>
      <w:r w:rsidRPr="00664603">
        <w:t>the role of urban land as potential collateral for entrepreneurs, and mortgages hinge on the conditional transfer of land in case of default. The right</w:t>
      </w:r>
      <w:r w:rsidR="007934D4">
        <w:t xml:space="preserve"> of transfer is logically secondary to the right of </w:t>
      </w:r>
      <w:r w:rsidRPr="00664603">
        <w:t>possession</w:t>
      </w:r>
      <w:r w:rsidR="007934D4">
        <w:t xml:space="preserve">, but both may shape aspects of the urban form.  </w:t>
      </w:r>
      <w:r w:rsidRPr="00664603">
        <w:t xml:space="preserve"> </w:t>
      </w:r>
    </w:p>
    <w:p w14:paraId="3E49258E" w14:textId="0D21871A" w:rsidR="00FE5A59" w:rsidRPr="00664603" w:rsidRDefault="00FE5A59" w:rsidP="00FE5A59">
      <w:pPr>
        <w:spacing w:line="480" w:lineRule="auto"/>
        <w:ind w:firstLine="720"/>
      </w:pPr>
      <w:r w:rsidRPr="00664603">
        <w:t xml:space="preserve">In a modern society, the protection of property rights, including both possession and transfer, </w:t>
      </w:r>
      <w:r w:rsidR="00AF406D">
        <w:t>is</w:t>
      </w:r>
      <w:r w:rsidRPr="00664603">
        <w:t xml:space="preserve"> typically delivered</w:t>
      </w:r>
      <w:r w:rsidR="000C5C77">
        <w:t xml:space="preserve"> not only</w:t>
      </w:r>
      <w:r w:rsidRPr="00664603">
        <w:t xml:space="preserve"> by courts and police, but also by administrative institutions, such as deed registration offices. Empirically, much attention has been devoted to the effectiveness of courts and regulators in protecting private property, including in cross-country contexts (e.g., </w:t>
      </w:r>
      <w:proofErr w:type="spellStart"/>
      <w:r w:rsidRPr="00664603">
        <w:t>Djankov</w:t>
      </w:r>
      <w:proofErr w:type="spellEnd"/>
      <w:r w:rsidRPr="00664603">
        <w:t xml:space="preserve"> et al. 2003, La Porta et al. 2004, Behrer et al. 202</w:t>
      </w:r>
      <w:r w:rsidR="007934D4">
        <w:t>1</w:t>
      </w:r>
      <w:r w:rsidRPr="00664603">
        <w:t xml:space="preserve">). Less is known about the role of administrative institutions that keep track of ownership and its transfer.   </w:t>
      </w:r>
    </w:p>
    <w:p w14:paraId="17329247" w14:textId="7E84FA22" w:rsidR="00FE5A59" w:rsidRPr="00664603" w:rsidRDefault="00FE5A59" w:rsidP="00FE5A59">
      <w:pPr>
        <w:spacing w:line="480" w:lineRule="auto"/>
        <w:ind w:firstLine="720"/>
      </w:pPr>
      <w:r w:rsidRPr="00664603">
        <w:t xml:space="preserve">Title is the central legal instrument that both secures possession and enables the transfer of property. Documenting formal title is usually a prerequisite for using legal authority to protect one’s land and dwellings, and that is done through administrative tools, </w:t>
      </w:r>
      <w:r w:rsidR="007934D4">
        <w:t>such as</w:t>
      </w:r>
      <w:r w:rsidRPr="00664603">
        <w:t xml:space="preserve"> cadasters and deeds. Without formal title, residents must rely on self-protection to assure unhindered enjoyment of their residence and land (Field 2005, 2007), and have a limited incentive to invest in such informally owned property (De Soto 198</w:t>
      </w:r>
      <w:r w:rsidR="00C91E25">
        <w:t>9</w:t>
      </w:r>
      <w:r w:rsidR="007F03F8">
        <w:t xml:space="preserve">, </w:t>
      </w:r>
      <w:proofErr w:type="spellStart"/>
      <w:r w:rsidR="007F03F8">
        <w:t>Besley</w:t>
      </w:r>
      <w:proofErr w:type="spellEnd"/>
      <w:r w:rsidR="007F03F8">
        <w:t xml:space="preserve"> 1995</w:t>
      </w:r>
      <w:r w:rsidRPr="00664603">
        <w:t xml:space="preserve">). Only secure title </w:t>
      </w:r>
      <w:r w:rsidR="00117422">
        <w:t xml:space="preserve">can in principle </w:t>
      </w:r>
      <w:r w:rsidRPr="00664603">
        <w:t xml:space="preserve">provide protection against expropriation by armed bandits, </w:t>
      </w:r>
      <w:r w:rsidR="00A74D05">
        <w:t>powerful</w:t>
      </w:r>
      <w:r w:rsidRPr="00664603">
        <w:t xml:space="preserve"> neighbors</w:t>
      </w:r>
      <w:r w:rsidR="00117422">
        <w:t>,</w:t>
      </w:r>
      <w:r w:rsidRPr="00664603">
        <w:t xml:space="preserve"> and the</w:t>
      </w:r>
      <w:r w:rsidR="00117422">
        <w:t xml:space="preserve"> grabbing</w:t>
      </w:r>
      <w:r w:rsidRPr="00664603">
        <w:t xml:space="preserve"> hand of the state (Olson 19</w:t>
      </w:r>
      <w:r w:rsidR="001C3C5D">
        <w:t>93</w:t>
      </w:r>
      <w:r w:rsidRPr="00664603">
        <w:t xml:space="preserve">, </w:t>
      </w:r>
      <w:r w:rsidR="00117422">
        <w:t xml:space="preserve">Shleifer and </w:t>
      </w:r>
      <w:proofErr w:type="spellStart"/>
      <w:r w:rsidR="00117422">
        <w:t>Vishny</w:t>
      </w:r>
      <w:proofErr w:type="spellEnd"/>
      <w:r w:rsidR="00117422">
        <w:t xml:space="preserve"> 1998, De</w:t>
      </w:r>
      <w:r w:rsidR="00D32A34">
        <w:t xml:space="preserve"> </w:t>
      </w:r>
      <w:r w:rsidR="00117422">
        <w:t xml:space="preserve">Soto 2000, </w:t>
      </w:r>
      <w:r w:rsidRPr="00664603">
        <w:t>Behrer et al., 202</w:t>
      </w:r>
      <w:r w:rsidR="007934D4">
        <w:t>1</w:t>
      </w:r>
      <w:r w:rsidRPr="00664603">
        <w:t xml:space="preserve">).     </w:t>
      </w:r>
    </w:p>
    <w:p w14:paraId="0A227188" w14:textId="244B3275" w:rsidR="00FE5A59" w:rsidRPr="00664603" w:rsidRDefault="00FE5A59" w:rsidP="00FE5A59">
      <w:pPr>
        <w:spacing w:line="480" w:lineRule="auto"/>
        <w:ind w:firstLine="720"/>
      </w:pPr>
      <w:r w:rsidRPr="00664603">
        <w:t>The institutions that track and enable the transfer of title ensure the legal recognition and sanction of the permanent transfer of property ownership.</w:t>
      </w:r>
      <w:r w:rsidRPr="00664603">
        <w:rPr>
          <w:rStyle w:val="FootnoteReference"/>
        </w:rPr>
        <w:footnoteReference w:id="4"/>
      </w:r>
      <w:r w:rsidRPr="00664603">
        <w:t xml:space="preserve"> In many of the wor</w:t>
      </w:r>
      <w:r w:rsidR="007934D4">
        <w:t>l</w:t>
      </w:r>
      <w:r w:rsidRPr="00664603">
        <w:t xml:space="preserve">d’s informal urban communities, residents are relatively safe against expropriation and eviction, but without legal sale they </w:t>
      </w:r>
      <w:r w:rsidRPr="00664603">
        <w:lastRenderedPageBreak/>
        <w:t>lack the means to trade their property for cash</w:t>
      </w:r>
      <w:r w:rsidR="00214D4B">
        <w:t>,</w:t>
      </w:r>
      <w:r w:rsidRPr="00664603">
        <w:t xml:space="preserve"> move closer to work</w:t>
      </w:r>
      <w:r w:rsidR="00214D4B">
        <w:t>,</w:t>
      </w:r>
      <w:r w:rsidRPr="00664603">
        <w:t xml:space="preserve"> or borrow money through a mortgage (De</w:t>
      </w:r>
      <w:r w:rsidR="00D32A34">
        <w:t xml:space="preserve"> </w:t>
      </w:r>
      <w:r w:rsidRPr="00664603">
        <w:t xml:space="preserve">Soto 2000). Even with title, the time and money cost of </w:t>
      </w:r>
      <w:r w:rsidR="00066556">
        <w:t>a legal sale</w:t>
      </w:r>
      <w:r w:rsidRPr="00664603">
        <w:t xml:space="preserve"> may stymie mobility and leave resident</w:t>
      </w:r>
      <w:r w:rsidR="000C5C77">
        <w:t>s</w:t>
      </w:r>
      <w:r w:rsidRPr="00664603">
        <w:t xml:space="preserve"> rooted in place. That stasis may explain </w:t>
      </w:r>
      <w:r w:rsidR="00066556">
        <w:t>the long commutes</w:t>
      </w:r>
      <w:r w:rsidRPr="00664603">
        <w:t xml:space="preserve"> between </w:t>
      </w:r>
      <w:r w:rsidR="00066556">
        <w:t>informal communities and formal work in</w:t>
      </w:r>
      <w:r w:rsidRPr="00664603">
        <w:t xml:space="preserve"> many </w:t>
      </w:r>
      <w:r w:rsidR="00066556">
        <w:t>developing world cities</w:t>
      </w:r>
      <w:r w:rsidRPr="00664603">
        <w:t>, like Kigali (Collier and Venables 2014).</w:t>
      </w:r>
      <w:r w:rsidRPr="00664603">
        <w:rPr>
          <w:rStyle w:val="FootnoteReference"/>
        </w:rPr>
        <w:footnoteReference w:id="5"/>
      </w:r>
      <w:r w:rsidRPr="00664603">
        <w:t xml:space="preserve"> </w:t>
      </w:r>
    </w:p>
    <w:p w14:paraId="666A29AC" w14:textId="6927328E" w:rsidR="00FE5A59" w:rsidRDefault="00FE5A59" w:rsidP="00FE5A59">
      <w:pPr>
        <w:spacing w:line="480" w:lineRule="auto"/>
        <w:ind w:firstLine="720"/>
      </w:pPr>
      <w:r w:rsidRPr="003F1CEA">
        <w:t xml:space="preserve">In this paper, we investigate the distinction between the right of possession and the right of transfer, and the distinctive effects that the institutions protecting these rights have on </w:t>
      </w:r>
      <w:r w:rsidR="007934D4">
        <w:t xml:space="preserve">the </w:t>
      </w:r>
      <w:r w:rsidRPr="003F1CEA">
        <w:t>urban</w:t>
      </w:r>
      <w:r w:rsidR="007934D4">
        <w:t xml:space="preserve"> form. </w:t>
      </w:r>
      <w:r w:rsidRPr="003F1CEA">
        <w:t xml:space="preserve"> To this end, we analyze a large cross-country data set assembled by the World Bank over the last 16 years. The data </w:t>
      </w:r>
      <w:r>
        <w:t xml:space="preserve">set contains information on institutions securing property title, as well as the institutions governing the transfer of ownership, for 190 countries. </w:t>
      </w:r>
    </w:p>
    <w:p w14:paraId="11CD9F54" w14:textId="7F4B276B" w:rsidR="00FE5A59" w:rsidRPr="00812005" w:rsidRDefault="00FE5A59" w:rsidP="00FE5A59">
      <w:pPr>
        <w:spacing w:line="480" w:lineRule="auto"/>
        <w:rPr>
          <w:color w:val="C00000"/>
        </w:rPr>
      </w:pPr>
      <w:r>
        <w:tab/>
        <w:t>We seek to accomplish three goals. First, we describe the relevant data sets, and show how property rights institutions covering both the titling of property and its transfer can be objectively measured. Second, we present new evidence that these institutions have a substantial impact on economic outcomes, especially in the context of the allocation of urban land. Third, we present some evidence that, unlike many institutions that previous research has shown to be sticky, the institutions we describe here show dramatic improvement over the 16 years of the data.</w:t>
      </w:r>
      <w:r w:rsidR="00A11636">
        <w:t xml:space="preserve"> </w:t>
      </w:r>
    </w:p>
    <w:p w14:paraId="186605F3" w14:textId="3FFDDAED" w:rsidR="00FE5A59" w:rsidRDefault="00FE5A59" w:rsidP="00FE5A59">
      <w:pPr>
        <w:spacing w:line="480" w:lineRule="auto"/>
      </w:pPr>
      <w:r>
        <w:tab/>
        <w:t xml:space="preserve">Our first goal is to describe the institutions of titling and transferring property from the </w:t>
      </w:r>
      <w:r w:rsidR="00A11636">
        <w:t xml:space="preserve">DB </w:t>
      </w:r>
      <w:r>
        <w:t>database. A large literature uses measures of security of property rights obtained in surveys of investors, experts, and households. La</w:t>
      </w:r>
      <w:r w:rsidR="004A6573">
        <w:t xml:space="preserve"> </w:t>
      </w:r>
      <w:r>
        <w:t xml:space="preserve">Porta et al. (1999) provide a summary of many of these measures; Chong et al. (2014) present related findings from the World Justice Project </w:t>
      </w:r>
      <w:r w:rsidR="00470BB4">
        <w:t xml:space="preserve">(WJP) </w:t>
      </w:r>
      <w:r>
        <w:t>database. These survey measures are out</w:t>
      </w:r>
      <w:r w:rsidR="00AF406D">
        <w:t>puts</w:t>
      </w:r>
      <w:r>
        <w:t xml:space="preserve"> of a system of securing property rights, and hence </w:t>
      </w:r>
      <w:r w:rsidR="00AF406D">
        <w:t xml:space="preserve">are </w:t>
      </w:r>
      <w:r>
        <w:t xml:space="preserve">extremely highly correlated with multiple inputs including not just legal and regulatory rules and infrastructure but also human </w:t>
      </w:r>
      <w:r>
        <w:lastRenderedPageBreak/>
        <w:t>capital. Here instead we use administrative rules governing titling and transfer of property, and analyze the</w:t>
      </w:r>
      <w:r w:rsidR="007934D4">
        <w:t>ir</w:t>
      </w:r>
      <w:r>
        <w:t xml:space="preserve"> impact holding constant the level of human capital. A further advantage of measuring specific rules rather than survey outcomes is that rules are subject to modification, reform, and improvement over horizons shorter than the general growth of </w:t>
      </w:r>
      <w:r w:rsidR="007934D4">
        <w:t>public sector capacity</w:t>
      </w:r>
      <w:r>
        <w:t xml:space="preserve"> and human capital.  </w:t>
      </w:r>
    </w:p>
    <w:p w14:paraId="1CFF0A1B" w14:textId="70D93BA6" w:rsidR="00FE5A59" w:rsidRDefault="00FE5A59" w:rsidP="00FE5A59">
      <w:pPr>
        <w:spacing w:line="480" w:lineRule="auto"/>
      </w:pPr>
      <w:r>
        <w:tab/>
      </w:r>
      <w:r w:rsidR="00A74D05">
        <w:t xml:space="preserve">The </w:t>
      </w:r>
      <w:r>
        <w:t xml:space="preserve">database contains two types of variables. First, it contains data on the titling process, including the reliability of title infrastructure, the transparency of title information, the geographic coverage of titling, and the mechanisms of resolving title disputes. These indicators are aggregated into a Title </w:t>
      </w:r>
      <w:r w:rsidR="00D1077D">
        <w:t>index</w:t>
      </w:r>
      <w:r>
        <w:t>, which describe</w:t>
      </w:r>
      <w:r w:rsidR="00A74D05">
        <w:t>s</w:t>
      </w:r>
      <w:r>
        <w:t xml:space="preserve"> the quality of legal and regulatory infrastructure that administers the titling process. Second, the database contains – over a period of 16 years – data on rules governing the transfer of urban property, including the number of steps it takes to transfer a piece of property, the cost of doing so, and the time it takes in a typical case. </w:t>
      </w:r>
      <w:r w:rsidR="007934D4">
        <w:t xml:space="preserve">We aggregate these indicators into a Transfer index. </w:t>
      </w:r>
      <w:r>
        <w:t>In Section 2, we describe how these data are constructed both from hard information on rules and procedures, and from surveys of professional</w:t>
      </w:r>
      <w:r w:rsidR="00214D4B">
        <w:t>s</w:t>
      </w:r>
      <w:r>
        <w:t xml:space="preserve"> involved in the titling and the transfer of property.  </w:t>
      </w:r>
    </w:p>
    <w:p w14:paraId="7F336494" w14:textId="57C5CD73" w:rsidR="00FE5A59" w:rsidRDefault="00FE5A59" w:rsidP="00FE5A59">
      <w:pPr>
        <w:spacing w:line="480" w:lineRule="auto"/>
        <w:ind w:firstLine="720"/>
      </w:pPr>
      <w:r>
        <w:t xml:space="preserve">We also establish three preliminary findings. First, there is tremendous disparity in the quality of institutions of titling and transferring property across countries, but they are generally much better in more developed (or higher human capital) countries. The finding is not surprising, since human capital of a country and its level of economic development are typically closely associated with all measures of government effectiveness (see La Porta et al. 1999, Glaeser et al. 2004). Second, perhaps more surprisingly, although the data on titling and transfer institutions are collected in very different ways, there is a high correlation between the quality of the two types of institutions, even controlling for the level of economic development. And third, several of the determinants of the quality of institutions identified in previous research, such as human capital, the level of development, and </w:t>
      </w:r>
      <w:r w:rsidR="00117422">
        <w:t>government effectiveness, m</w:t>
      </w:r>
      <w:r>
        <w:t>atter here as well, while others, such as legal origin, do not.</w:t>
      </w:r>
    </w:p>
    <w:p w14:paraId="71A67980" w14:textId="4774AD96" w:rsidR="00FE5A59" w:rsidRDefault="00117422" w:rsidP="00FE5A59">
      <w:pPr>
        <w:spacing w:line="480" w:lineRule="auto"/>
        <w:ind w:firstLine="720"/>
      </w:pPr>
      <w:r>
        <w:lastRenderedPageBreak/>
        <w:t>In</w:t>
      </w:r>
      <w:r w:rsidR="00FE5A59">
        <w:t xml:space="preserve"> Section 3</w:t>
      </w:r>
      <w:r w:rsidR="00D9526C">
        <w:t>,</w:t>
      </w:r>
      <w:r w:rsidR="00FE5A59">
        <w:t xml:space="preserve"> we present a theoretical model of a city using the </w:t>
      </w:r>
      <w:r w:rsidR="00FE5A59" w:rsidRPr="003F1CEA">
        <w:t>Alonso-</w:t>
      </w:r>
      <w:proofErr w:type="spellStart"/>
      <w:r w:rsidR="00FE5A59" w:rsidRPr="003F1CEA">
        <w:t>Muth</w:t>
      </w:r>
      <w:proofErr w:type="spellEnd"/>
      <w:r w:rsidR="00FE5A59" w:rsidRPr="003F1CEA">
        <w:t>-Mills framework (</w:t>
      </w:r>
      <w:proofErr w:type="spellStart"/>
      <w:r w:rsidR="00FE5A59" w:rsidRPr="003F1CEA">
        <w:t>Brueckner</w:t>
      </w:r>
      <w:proofErr w:type="spellEnd"/>
      <w:r w:rsidR="000C5C77">
        <w:t>,</w:t>
      </w:r>
      <w:r w:rsidR="00FE5A59" w:rsidRPr="003F1CEA">
        <w:t xml:space="preserve"> 1987) in </w:t>
      </w:r>
      <w:r w:rsidR="00FE5A59">
        <w:t xml:space="preserve">which formal jobs are located </w:t>
      </w:r>
      <w:r w:rsidR="009E2920">
        <w:t>in city center</w:t>
      </w:r>
      <w:r w:rsidR="00FE5A59">
        <w:t>, while residents live and work informally if they do</w:t>
      </w:r>
      <w:r w:rsidR="007934D4">
        <w:t xml:space="preserve"> </w:t>
      </w:r>
      <w:r w:rsidR="00FE5A59">
        <w:t>n</w:t>
      </w:r>
      <w:r w:rsidR="007934D4">
        <w:t>o</w:t>
      </w:r>
      <w:r w:rsidR="00FE5A59">
        <w:t xml:space="preserve">t have formal jobs, away from the center. The model allows one to study the size of the city, its residential density, commute times, and patterns of land ownership. We </w:t>
      </w:r>
      <w:r w:rsidR="009E2920">
        <w:t xml:space="preserve">add to this </w:t>
      </w:r>
      <w:r w:rsidR="00FE5A59">
        <w:t xml:space="preserve">standard framework a cost of protecting one’s property, </w:t>
      </w:r>
      <w:r w:rsidR="009E2920">
        <w:t>as well as</w:t>
      </w:r>
      <w:r w:rsidR="000C5C77">
        <w:t xml:space="preserve"> limitations</w:t>
      </w:r>
      <w:r w:rsidR="00FE5A59">
        <w:t xml:space="preserve"> o</w:t>
      </w:r>
      <w:r w:rsidR="000C5C77">
        <w:t>n</w:t>
      </w:r>
      <w:r w:rsidR="00FE5A59">
        <w:t xml:space="preserve"> </w:t>
      </w:r>
      <w:r w:rsidR="000C5C77">
        <w:t>property transfer</w:t>
      </w:r>
      <w:r w:rsidR="00FE5A59">
        <w:t xml:space="preserve">.  </w:t>
      </w:r>
    </w:p>
    <w:p w14:paraId="1A900788" w14:textId="209E23E2" w:rsidR="00FE5A59" w:rsidRDefault="00FE5A59" w:rsidP="00FE5A59">
      <w:pPr>
        <w:spacing w:line="480" w:lineRule="auto"/>
        <w:ind w:firstLine="720"/>
      </w:pPr>
      <w:r w:rsidRPr="00CC2812">
        <w:t xml:space="preserve">These alterations to the standard model yield several predictions, but we focus on two. First, limitations on the right of possession lead to reduced consumption of urban land. Residents must either invest in self-protection or risk losing their property, and both the costs and the risk scale up with investment. Consequently, residents invest less, consume lower quality housing, and urban density levels are higher. </w:t>
      </w:r>
      <w:r w:rsidR="003308BB">
        <w:t>Second, limits</w:t>
      </w:r>
      <w:r w:rsidRPr="00CC2812">
        <w:t xml:space="preserve"> on the right to transfer imply that people remain stuck in place even if they have to commute to work far from home</w:t>
      </w:r>
      <w:r w:rsidR="003308BB">
        <w:t>, leading to</w:t>
      </w:r>
      <w:r w:rsidRPr="00CC2812">
        <w:t xml:space="preserve"> greater traffic congestion. </w:t>
      </w:r>
      <w:r>
        <w:t xml:space="preserve">In Section 4, </w:t>
      </w:r>
      <w:r w:rsidRPr="00CC2812">
        <w:t>we test these key predictions of our model that weak possession rights lead to high density and poor structures and that weak transfer rights lead to a spatial mismatch between residences and workplaces. We use urban data on density, slum presence, and traffic congestion to evaluate our hypotheses</w:t>
      </w:r>
      <w:r>
        <w:t xml:space="preserve">. </w:t>
      </w:r>
    </w:p>
    <w:p w14:paraId="227DB2C4" w14:textId="010FA8D7" w:rsidR="00FE5A59" w:rsidRPr="00CC2812" w:rsidRDefault="00FE5A59" w:rsidP="00FE5A59">
      <w:pPr>
        <w:spacing w:line="480" w:lineRule="auto"/>
        <w:ind w:firstLine="720"/>
      </w:pPr>
      <w:r w:rsidRPr="00CC2812">
        <w:t>For our housing structure and density outcomes, we use the percentage of urban population living in slums (which are typically informal), resident</w:t>
      </w:r>
      <w:r w:rsidR="00A74D05">
        <w:t>ial</w:t>
      </w:r>
      <w:r w:rsidRPr="00CC2812">
        <w:t xml:space="preserve"> density, and the average size of formal and informal plot sizes. We use four aspects of titling quality to measure right of possession, as well as </w:t>
      </w:r>
      <w:r w:rsidR="003308BB">
        <w:t>the Title</w:t>
      </w:r>
      <w:r w:rsidRPr="00CC2812">
        <w:t xml:space="preserve"> index aggregating them. We typically control for the logarithm of per capita gross domestic product. Three of the four measures and the overall </w:t>
      </w:r>
      <w:r w:rsidR="003308BB">
        <w:t xml:space="preserve">Title </w:t>
      </w:r>
      <w:r w:rsidRPr="00CC2812">
        <w:t xml:space="preserve">index all show that better right of possession is associated with a smaller share of residents living in slums. The </w:t>
      </w:r>
      <w:r w:rsidR="003308BB">
        <w:t xml:space="preserve">Title </w:t>
      </w:r>
      <w:r w:rsidRPr="00CC2812">
        <w:t xml:space="preserve">index is also significantly negatively correlated with density and positively associated with informal lot size. Transfer rights are not correlated with any of these outcomes, just as the model predicts.  </w:t>
      </w:r>
    </w:p>
    <w:p w14:paraId="4B3FD22F" w14:textId="0CAACD91" w:rsidR="00FE5A59" w:rsidRDefault="00FE5A59" w:rsidP="00FE5A59">
      <w:pPr>
        <w:spacing w:line="480" w:lineRule="auto"/>
        <w:ind w:firstLine="720"/>
      </w:pPr>
      <w:r w:rsidRPr="00CC2812">
        <w:lastRenderedPageBreak/>
        <w:t xml:space="preserve">We then test whether weak transfer rights are associated with more traffic congestion and we find that </w:t>
      </w:r>
      <w:r w:rsidR="003308BB">
        <w:t xml:space="preserve">to be </w:t>
      </w:r>
      <w:r w:rsidRPr="00CC2812">
        <w:t xml:space="preserve">the case as well. Housing always has two critical qualities: location and physical structure. The model predicts that </w:t>
      </w:r>
      <w:r w:rsidR="003308BB">
        <w:t xml:space="preserve">the </w:t>
      </w:r>
      <w:r w:rsidRPr="00CC2812">
        <w:t xml:space="preserve">right of possession is associated with better structure and that right of transfer is associated with better location. Both predictions find support in the data.   </w:t>
      </w:r>
    </w:p>
    <w:p w14:paraId="08633EDE" w14:textId="3C9CC313" w:rsidR="00E557F3" w:rsidRPr="00CC2812" w:rsidRDefault="00E557F3" w:rsidP="00FE5A59">
      <w:pPr>
        <w:spacing w:line="480" w:lineRule="auto"/>
        <w:ind w:firstLine="720"/>
      </w:pPr>
      <w:r>
        <w:t xml:space="preserve">Finally, we examine </w:t>
      </w:r>
      <w:r w:rsidR="000C5C77">
        <w:t xml:space="preserve">the prevalence of home-related lending across countries, which should be </w:t>
      </w:r>
      <w:r>
        <w:t xml:space="preserve">influenced by both title and transfer institutions. </w:t>
      </w:r>
      <w:r w:rsidR="000C5C77">
        <w:t>A</w:t>
      </w:r>
      <w:r>
        <w:t xml:space="preserve"> mortgage loan relies both on a valid title, and on the ability to repossess and sell (transfer) the property if the borrower defaults. </w:t>
      </w:r>
      <w:r w:rsidR="000C5C77">
        <w:t xml:space="preserve">While both title and transfer measures correlate with the prevalence of mortgages, the number of transfer procedures influences the penetration of housing loans, </w:t>
      </w:r>
      <w:r w:rsidR="00D1077D">
        <w:t xml:space="preserve">even </w:t>
      </w:r>
      <w:r w:rsidR="000C5C77">
        <w:t xml:space="preserve">controlling </w:t>
      </w:r>
      <w:r w:rsidR="00D1077D">
        <w:t xml:space="preserve">for </w:t>
      </w:r>
      <w:r w:rsidR="000C5C77">
        <w:t xml:space="preserve">both title and the per capita income. </w:t>
      </w:r>
      <w:r w:rsidR="00096981">
        <w:t xml:space="preserve">This result </w:t>
      </w:r>
      <w:r w:rsidR="006E23D9">
        <w:t>shows</w:t>
      </w:r>
      <w:r w:rsidR="00096981">
        <w:t xml:space="preserve"> the </w:t>
      </w:r>
      <w:r w:rsidR="006E23D9">
        <w:t>key role</w:t>
      </w:r>
      <w:r w:rsidR="00096981">
        <w:t xml:space="preserve"> of the right of transfer for financial development.</w:t>
      </w:r>
    </w:p>
    <w:p w14:paraId="6A6F2BC4" w14:textId="786772FD" w:rsidR="00FE5A59" w:rsidRPr="00CC2812" w:rsidRDefault="00FE5A59" w:rsidP="00FE5A59">
      <w:pPr>
        <w:spacing w:line="480" w:lineRule="auto"/>
      </w:pPr>
      <w:r>
        <w:tab/>
        <w:t xml:space="preserve">In Section 5, we describe the evolution of institutions </w:t>
      </w:r>
      <w:r w:rsidR="000C5C77">
        <w:t xml:space="preserve">governing property transfer </w:t>
      </w:r>
      <w:r>
        <w:t xml:space="preserve">over the relatively short period of our sample. </w:t>
      </w:r>
      <w:r w:rsidR="000C5C77">
        <w:t xml:space="preserve">We have the </w:t>
      </w:r>
      <w:r>
        <w:t xml:space="preserve">transfer variables </w:t>
      </w:r>
      <w:r w:rsidR="000C5C77">
        <w:t xml:space="preserve">over 16 years, but we only have the title variables for a </w:t>
      </w:r>
      <w:r w:rsidR="006E23D9">
        <w:t>few years.</w:t>
      </w:r>
      <w:r w:rsidR="000C5C77">
        <w:t xml:space="preserve"> </w:t>
      </w:r>
      <w:r w:rsidRPr="00CC2812">
        <w:t>For</w:t>
      </w:r>
      <w:r w:rsidRPr="00834896">
        <w:rPr>
          <w:color w:val="C00000"/>
        </w:rPr>
        <w:t xml:space="preserve"> </w:t>
      </w:r>
      <w:r>
        <w:t xml:space="preserve">many institutions, particularly those tied to legal traditions of countries, the data show a great deal of persistence (La Porta, Lopez de Silanes, and Shleifer 2008), but here we find </w:t>
      </w:r>
      <w:r w:rsidR="00AF406D">
        <w:t xml:space="preserve">something different. </w:t>
      </w:r>
      <w:r>
        <w:t>Over a 16</w:t>
      </w:r>
      <w:r w:rsidR="00D9526C">
        <w:t>-</w:t>
      </w:r>
      <w:r>
        <w:t xml:space="preserve">year period, many countries sharply improved their institutions for transferring property. </w:t>
      </w:r>
      <w:r w:rsidRPr="00CC2812">
        <w:t xml:space="preserve">The timeframe is too short to allow us to test whether these institutional changes translate </w:t>
      </w:r>
      <w:r w:rsidR="00D9526C">
        <w:t>to</w:t>
      </w:r>
      <w:r w:rsidRPr="00CC2812">
        <w:t xml:space="preserve"> reduced commute lengths, or o</w:t>
      </w:r>
      <w:r>
        <w:t>ther improvements in urban form</w:t>
      </w:r>
      <w:r w:rsidRPr="00CC2812">
        <w:t xml:space="preserve">.   </w:t>
      </w:r>
    </w:p>
    <w:p w14:paraId="45EEDE1C" w14:textId="77777777" w:rsidR="00FE5A59" w:rsidRDefault="00FE5A59" w:rsidP="00FE5A59">
      <w:pPr>
        <w:spacing w:line="480" w:lineRule="auto"/>
        <w:ind w:firstLine="720"/>
      </w:pPr>
      <w:r>
        <w:t xml:space="preserve">The </w:t>
      </w:r>
      <w:r w:rsidRPr="00CC2812">
        <w:t xml:space="preserve">mechanisms behind such improvement largely result from the pervasive introduction of information technology. We found little evidence that suggested that these changes were politically-motivated, but rather that they were efficiency driven. As cities grow, it becomes increasingly efficient to invest in better procedures for formalizing the transfer of property. Many cities have accommodated that demand. As </w:t>
      </w:r>
      <w:proofErr w:type="spellStart"/>
      <w:r w:rsidRPr="00CC2812">
        <w:t>Demsetz</w:t>
      </w:r>
      <w:proofErr w:type="spellEnd"/>
      <w:r w:rsidRPr="00CC2812">
        <w:t xml:space="preserve"> (1967) argued over half a century ago, the creation and improvement of property rights institutions follows, at least in part, the needs of economic </w:t>
      </w:r>
      <w:r>
        <w:t xml:space="preserve">efficiency. </w:t>
      </w:r>
    </w:p>
    <w:p w14:paraId="5F58CDA7" w14:textId="490A99D2" w:rsidR="00FE5A59" w:rsidRPr="00B450E7" w:rsidRDefault="00FE5A59" w:rsidP="00FE5A59">
      <w:pPr>
        <w:spacing w:line="480" w:lineRule="auto"/>
        <w:rPr>
          <w:b/>
          <w:bCs/>
        </w:rPr>
      </w:pPr>
      <w:r>
        <w:rPr>
          <w:b/>
          <w:bCs/>
        </w:rPr>
        <w:lastRenderedPageBreak/>
        <w:t>2</w:t>
      </w:r>
      <w:r w:rsidR="0014509B">
        <w:rPr>
          <w:b/>
          <w:bCs/>
        </w:rPr>
        <w:t>.</w:t>
      </w:r>
      <w:r>
        <w:rPr>
          <w:b/>
          <w:bCs/>
        </w:rPr>
        <w:t xml:space="preserve"> Data and Initial Findings</w:t>
      </w:r>
    </w:p>
    <w:p w14:paraId="04737508" w14:textId="3D205C2F" w:rsidR="008F0F0C" w:rsidRDefault="00FE5A59" w:rsidP="00DE733B">
      <w:pPr>
        <w:spacing w:line="480" w:lineRule="auto"/>
      </w:pPr>
      <w:r>
        <w:t>We build</w:t>
      </w:r>
      <w:r w:rsidRPr="00AC01A0">
        <w:t xml:space="preserve"> two sets of variables pertaining to the measurement of property rights</w:t>
      </w:r>
      <w:r>
        <w:t>, using data from t</w:t>
      </w:r>
      <w:r w:rsidRPr="006C1EB1">
        <w:t xml:space="preserve">he </w:t>
      </w:r>
      <w:r w:rsidR="004D0B61">
        <w:t>World Bank</w:t>
      </w:r>
      <w:r>
        <w:t xml:space="preserve">: a Title index comprising </w:t>
      </w:r>
      <w:r w:rsidR="008F0F0C">
        <w:t>four</w:t>
      </w:r>
      <w:r w:rsidR="00AF406D">
        <w:t xml:space="preserve"> subindices </w:t>
      </w:r>
      <w:r w:rsidR="008F0F0C">
        <w:t xml:space="preserve">of the Quality of Land Administration index; </w:t>
      </w:r>
      <w:r w:rsidR="00AF406D">
        <w:t xml:space="preserve">and a Transfer </w:t>
      </w:r>
      <w:r w:rsidR="00181229">
        <w:t>index</w:t>
      </w:r>
      <w:r>
        <w:t xml:space="preserve"> of three variables on the number of procedures, time and cost of transferring property title between private parties</w:t>
      </w:r>
      <w:r w:rsidRPr="00AC01A0">
        <w:t xml:space="preserve"> (Table 1).</w:t>
      </w:r>
      <w:r>
        <w:t xml:space="preserve"> </w:t>
      </w:r>
      <w:r w:rsidR="008F0F0C">
        <w:t xml:space="preserve">These indices are constructed by </w:t>
      </w:r>
      <w:r w:rsidR="008F0F0C" w:rsidRPr="008F0F0C">
        <w:t xml:space="preserve">unpacking the </w:t>
      </w:r>
      <w:r w:rsidR="008F0F0C">
        <w:t>World Bank’s</w:t>
      </w:r>
      <w:r w:rsidR="008F0F0C" w:rsidRPr="008F0F0C">
        <w:t xml:space="preserve"> Registering Property Score, which consists (with equal weighting</w:t>
      </w:r>
      <w:r w:rsidR="008F0F0C">
        <w:t>)</w:t>
      </w:r>
      <w:r w:rsidR="008F0F0C" w:rsidRPr="008F0F0C">
        <w:t xml:space="preserve"> of Transfer Procedures, Transfer Time, Transfer Cost, and </w:t>
      </w:r>
      <w:r w:rsidR="008F0F0C">
        <w:t xml:space="preserve">the </w:t>
      </w:r>
      <w:r w:rsidR="008F0F0C" w:rsidRPr="008F0F0C">
        <w:t>Quality of Land Administration</w:t>
      </w:r>
      <w:r w:rsidR="008F0F0C">
        <w:t xml:space="preserve"> index.</w:t>
      </w:r>
    </w:p>
    <w:p w14:paraId="6CD66C63" w14:textId="5DEE661F" w:rsidR="00FE5A59" w:rsidRDefault="00FE5A59" w:rsidP="003308BB">
      <w:pPr>
        <w:spacing w:line="480" w:lineRule="auto"/>
        <w:ind w:firstLine="720"/>
      </w:pPr>
      <w:r w:rsidRPr="004E1ABA">
        <w:t xml:space="preserve">The </w:t>
      </w:r>
      <w:r>
        <w:t>World Bank c</w:t>
      </w:r>
      <w:r w:rsidRPr="004E1ABA">
        <w:t xml:space="preserve">ollected </w:t>
      </w:r>
      <w:r>
        <w:t xml:space="preserve">the </w:t>
      </w:r>
      <w:r w:rsidRPr="004E1ABA">
        <w:t>data</w:t>
      </w:r>
      <w:r>
        <w:t xml:space="preserve"> by reviewing the relevant laws and regulations, and</w:t>
      </w:r>
      <w:r w:rsidRPr="004E1ABA">
        <w:t xml:space="preserve"> </w:t>
      </w:r>
      <w:r>
        <w:t>using surveys filled out by</w:t>
      </w:r>
      <w:r w:rsidRPr="004E1ABA">
        <w:t xml:space="preserve"> property lawyers, notaries, and </w:t>
      </w:r>
      <w:r>
        <w:t xml:space="preserve">administrators in land and cadastral </w:t>
      </w:r>
      <w:r w:rsidRPr="004E1ABA">
        <w:t xml:space="preserve">registries. Data </w:t>
      </w:r>
      <w:r>
        <w:t xml:space="preserve">are </w:t>
      </w:r>
      <w:r w:rsidRPr="004E1ABA">
        <w:t xml:space="preserve">collected for </w:t>
      </w:r>
      <w:r>
        <w:t xml:space="preserve">the main business city in </w:t>
      </w:r>
      <w:r w:rsidRPr="004E1ABA">
        <w:t>1</w:t>
      </w:r>
      <w:r>
        <w:t>90</w:t>
      </w:r>
      <w:r w:rsidRPr="004E1ABA">
        <w:t xml:space="preserve"> </w:t>
      </w:r>
      <w:r>
        <w:t>economies</w:t>
      </w:r>
      <w:r w:rsidRPr="004E1ABA">
        <w:t>.</w:t>
      </w:r>
      <w:r>
        <w:t xml:space="preserve"> The data collection process is described in greater detail </w:t>
      </w:r>
      <w:r w:rsidR="00181229">
        <w:t>on</w:t>
      </w:r>
      <w:r>
        <w:t xml:space="preserve"> the </w:t>
      </w:r>
      <w:r w:rsidR="004D0B61">
        <w:t>World Bank</w:t>
      </w:r>
      <w:r>
        <w:t xml:space="preserve"> webpage; Online Appendix A describes the variable construction procedures, including our institutional measures, in detail.</w:t>
      </w:r>
    </w:p>
    <w:p w14:paraId="7909014E" w14:textId="77777777" w:rsidR="00FE5A59" w:rsidRPr="00225FD1" w:rsidRDefault="00FE5A59" w:rsidP="00FE5A59">
      <w:pPr>
        <w:spacing w:line="480" w:lineRule="auto"/>
        <w:rPr>
          <w:i/>
          <w:iCs/>
        </w:rPr>
      </w:pPr>
      <w:r w:rsidRPr="00225FD1">
        <w:rPr>
          <w:i/>
          <w:iCs/>
        </w:rPr>
        <w:t>Title</w:t>
      </w:r>
    </w:p>
    <w:p w14:paraId="69840A8A" w14:textId="0F9CDC5D" w:rsidR="00FE5A59" w:rsidRDefault="00FE5A59" w:rsidP="00FE5A59">
      <w:pPr>
        <w:spacing w:line="480" w:lineRule="auto"/>
        <w:ind w:firstLine="720"/>
      </w:pPr>
      <w:r>
        <w:t xml:space="preserve">In addition to police protection, several administrative </w:t>
      </w:r>
      <w:r w:rsidR="00D1077D">
        <w:t>processes make the ti</w:t>
      </w:r>
      <w:r>
        <w:t xml:space="preserve">tle more secure. First, authorities can make transparent and easily accessible all the information pertaining to encumbrances on the property in question. Second, they can make this access universal: for any property and from anywhere. And third, they can establish a straightforward resolution process should challenges to the title arise. This resolution process can be court supervised or part of the administrative protection of title. </w:t>
      </w:r>
      <w:r w:rsidRPr="00E86A07">
        <w:t xml:space="preserve">Different countries approach the security of title differently. While France makes geographic access universal, Australia does not. While the United Kingdom has an expedient resolution process, Greece </w:t>
      </w:r>
      <w:r w:rsidR="00CE7352">
        <w:t>has a lengthy process</w:t>
      </w:r>
      <w:r w:rsidRPr="00E86A07">
        <w:t xml:space="preserve"> to challenge title infringements.</w:t>
      </w:r>
    </w:p>
    <w:p w14:paraId="09953E0E" w14:textId="16E49820" w:rsidR="00FE5A59" w:rsidRPr="00991F1B" w:rsidRDefault="00FE5A59" w:rsidP="00FE5A59">
      <w:pPr>
        <w:spacing w:line="480" w:lineRule="auto"/>
        <w:ind w:firstLine="720"/>
      </w:pPr>
      <w:r>
        <w:lastRenderedPageBreak/>
        <w:t xml:space="preserve">The </w:t>
      </w:r>
      <w:r w:rsidR="00732CF5">
        <w:t>World Bank</w:t>
      </w:r>
      <w:r w:rsidR="000344F3">
        <w:t>’s</w:t>
      </w:r>
      <w:r w:rsidR="00732CF5">
        <w:t xml:space="preserve"> </w:t>
      </w:r>
      <w:r w:rsidR="00732CF5" w:rsidRPr="00732CF5">
        <w:t>Quality of Land Administration</w:t>
      </w:r>
      <w:r w:rsidR="00732CF5">
        <w:t xml:space="preserve"> index</w:t>
      </w:r>
      <w:r>
        <w:t xml:space="preserve"> measures the security of title. It is comprised of five subindices: reliability of title infrastructure, transparency of title information, geographic coverage of titling, title dispute resolution, and gender equality in rights to title. The gender equality subindex is not used separately in this study as it shows very limited variation across the sample. </w:t>
      </w:r>
      <w:r w:rsidR="000344F3">
        <w:t xml:space="preserve">We use the remaining four equally-weighted indices to construct a Title index. </w:t>
      </w:r>
      <w:r>
        <w:t xml:space="preserve">Data for the Title index are available for five years, 2015 to 2019. We use </w:t>
      </w:r>
      <w:r w:rsidR="00C502C5" w:rsidRPr="00AF406D">
        <w:t xml:space="preserve">2015 </w:t>
      </w:r>
      <w:r>
        <w:t xml:space="preserve">in the analysis. </w:t>
      </w:r>
    </w:p>
    <w:p w14:paraId="3D7A6478" w14:textId="57F425FC" w:rsidR="00FE5A59" w:rsidRDefault="00FE5A59" w:rsidP="00FE5A59">
      <w:pPr>
        <w:spacing w:line="480" w:lineRule="auto"/>
        <w:ind w:firstLine="720"/>
        <w:rPr>
          <w:rFonts w:ascii="Calibri" w:hAnsi="Calibri" w:cs="Calibri"/>
        </w:rPr>
      </w:pPr>
      <w:r>
        <w:rPr>
          <w:color w:val="000000" w:themeColor="text1"/>
        </w:rPr>
        <w:t xml:space="preserve">The first subindex for the Title </w:t>
      </w:r>
      <w:r w:rsidR="003308BB">
        <w:rPr>
          <w:color w:val="000000" w:themeColor="text1"/>
        </w:rPr>
        <w:t>index</w:t>
      </w:r>
      <w:r>
        <w:rPr>
          <w:color w:val="000000" w:themeColor="text1"/>
        </w:rPr>
        <w:t xml:space="preserve">, reliability of title infrastructure, captures the consistency and dependability of recordkeeping systems in a country’s property management system. This subindex records whether title and cadastral records are electronic, stored in a reliable database, and are consistently maintained between governmental agencies. </w:t>
      </w:r>
      <w:r>
        <w:rPr>
          <w:rFonts w:ascii="Calibri" w:hAnsi="Calibri" w:cs="Calibri"/>
        </w:rPr>
        <w:t xml:space="preserve">This index ranges from 0 to 8. </w:t>
      </w:r>
      <w:r w:rsidRPr="001B44B3">
        <w:rPr>
          <w:rFonts w:ascii="Calibri" w:hAnsi="Calibri" w:cs="Calibri"/>
        </w:rPr>
        <w:t xml:space="preserve">In Turkey, for example, </w:t>
      </w:r>
      <w:r>
        <w:rPr>
          <w:rFonts w:ascii="Calibri" w:hAnsi="Calibri" w:cs="Calibri"/>
        </w:rPr>
        <w:t>titles and cadastral maps are fully electronic and databases about land ownership are linked</w:t>
      </w:r>
      <w:r w:rsidRPr="001B44B3">
        <w:rPr>
          <w:rFonts w:ascii="Calibri" w:hAnsi="Calibri" w:cs="Calibri"/>
        </w:rPr>
        <w:t xml:space="preserve">. Turkey </w:t>
      </w:r>
      <w:r>
        <w:rPr>
          <w:rFonts w:ascii="Calibri" w:hAnsi="Calibri" w:cs="Calibri"/>
        </w:rPr>
        <w:t xml:space="preserve">receives </w:t>
      </w:r>
      <w:r w:rsidRPr="001B44B3">
        <w:rPr>
          <w:rFonts w:ascii="Calibri" w:hAnsi="Calibri" w:cs="Calibri"/>
        </w:rPr>
        <w:t xml:space="preserve">a </w:t>
      </w:r>
      <w:r>
        <w:rPr>
          <w:rFonts w:ascii="Calibri" w:hAnsi="Calibri" w:cs="Calibri"/>
        </w:rPr>
        <w:t xml:space="preserve">perfect </w:t>
      </w:r>
      <w:r w:rsidRPr="001B44B3">
        <w:rPr>
          <w:rFonts w:ascii="Calibri" w:hAnsi="Calibri" w:cs="Calibri"/>
        </w:rPr>
        <w:t xml:space="preserve">score of 8 on the </w:t>
      </w:r>
      <w:r>
        <w:rPr>
          <w:rFonts w:ascii="Calibri" w:hAnsi="Calibri" w:cs="Calibri"/>
        </w:rPr>
        <w:t>subindex</w:t>
      </w:r>
      <w:r w:rsidRPr="001B44B3">
        <w:rPr>
          <w:rFonts w:ascii="Calibri" w:hAnsi="Calibri" w:cs="Calibri"/>
        </w:rPr>
        <w:t>.</w:t>
      </w:r>
      <w:r>
        <w:rPr>
          <w:rFonts w:ascii="Calibri" w:hAnsi="Calibri" w:cs="Calibri"/>
        </w:rPr>
        <w:t xml:space="preserve"> Oman, where </w:t>
      </w:r>
      <w:r w:rsidRPr="00333A43">
        <w:rPr>
          <w:rFonts w:ascii="Calibri" w:hAnsi="Calibri" w:cs="Calibri"/>
        </w:rPr>
        <w:t xml:space="preserve">land title certificates are kept </w:t>
      </w:r>
      <w:r>
        <w:rPr>
          <w:rFonts w:ascii="Calibri" w:hAnsi="Calibri" w:cs="Calibri"/>
        </w:rPr>
        <w:t xml:space="preserve">in paper format </w:t>
      </w:r>
      <w:r w:rsidRPr="00333A43">
        <w:rPr>
          <w:rFonts w:ascii="Calibri" w:hAnsi="Calibri" w:cs="Calibri"/>
        </w:rPr>
        <w:t>at the immovable property registry</w:t>
      </w:r>
      <w:r>
        <w:rPr>
          <w:rFonts w:ascii="Calibri" w:hAnsi="Calibri" w:cs="Calibri"/>
        </w:rPr>
        <w:t>, receives a 5 while Afghanistan, with paper-based and separate databases at the immovable property registry and the cadastral agency, receives a 0.</w:t>
      </w:r>
    </w:p>
    <w:p w14:paraId="1B6D3114" w14:textId="7A273106" w:rsidR="00FE5A59" w:rsidRDefault="00FE5A59" w:rsidP="00FE5A59">
      <w:pPr>
        <w:spacing w:line="480" w:lineRule="auto"/>
        <w:ind w:firstLine="720"/>
      </w:pPr>
      <w:r>
        <w:rPr>
          <w:rFonts w:ascii="Calibri" w:hAnsi="Calibri" w:cs="Calibri"/>
        </w:rPr>
        <w:t xml:space="preserve">The second subindex for the Title </w:t>
      </w:r>
      <w:r w:rsidR="003308BB">
        <w:rPr>
          <w:rFonts w:ascii="Calibri" w:hAnsi="Calibri" w:cs="Calibri"/>
        </w:rPr>
        <w:t>index</w:t>
      </w:r>
      <w:r>
        <w:rPr>
          <w:rFonts w:ascii="Calibri" w:hAnsi="Calibri" w:cs="Calibri"/>
        </w:rPr>
        <w:t xml:space="preserve">, transparency of information, captures the availability of property information to the general public. This subindex records whether cadastral plans, fee schedules, required documents, and complaint systems are made easily available to the public. </w:t>
      </w:r>
      <w:r w:rsidRPr="001B44B3">
        <w:rPr>
          <w:rFonts w:ascii="Calibri" w:hAnsi="Calibri" w:cs="Calibri"/>
        </w:rPr>
        <w:t>T</w:t>
      </w:r>
      <w:r w:rsidRPr="00D66E66">
        <w:t>h</w:t>
      </w:r>
      <w:r>
        <w:t>is</w:t>
      </w:r>
      <w:r w:rsidRPr="00D66E66">
        <w:t xml:space="preserve"> index ranges from 0 to 6</w:t>
      </w:r>
      <w:r>
        <w:t xml:space="preserve">. </w:t>
      </w:r>
      <w:r w:rsidRPr="00D66E66">
        <w:t xml:space="preserve">In the Netherlands, for example, </w:t>
      </w:r>
      <w:r>
        <w:t xml:space="preserve">an online title database, a required document list, a fee schedule, and a complaint mechanism are all available using the </w:t>
      </w:r>
      <w:proofErr w:type="spellStart"/>
      <w:r>
        <w:t>Kadaster</w:t>
      </w:r>
      <w:proofErr w:type="spellEnd"/>
      <w:r>
        <w:t xml:space="preserve"> website, which gives it a perfect score of 6. Montenegro, with neither public statistics about transactions nor an independent complaint mechanism, receives a 3; Sudan, where only intermediaries and interested parties can obtain title information – and fee schedules are only available in person – receives a 0.</w:t>
      </w:r>
    </w:p>
    <w:p w14:paraId="47008BCE" w14:textId="7F86AB0A" w:rsidR="00FE5A59" w:rsidRDefault="00FE5A59" w:rsidP="00FE5A59">
      <w:pPr>
        <w:spacing w:line="480" w:lineRule="auto"/>
        <w:ind w:firstLine="720"/>
        <w:rPr>
          <w:rFonts w:ascii="Calibri" w:hAnsi="Calibri" w:cs="Calibri"/>
        </w:rPr>
      </w:pPr>
      <w:r>
        <w:lastRenderedPageBreak/>
        <w:t xml:space="preserve">The third subindex for the Title </w:t>
      </w:r>
      <w:r w:rsidR="003308BB">
        <w:t>index</w:t>
      </w:r>
      <w:r>
        <w:t xml:space="preserve">, geographic coverage of titling information, captures the completeness of information at the land registry and mapping agency. </w:t>
      </w:r>
      <w:r w:rsidRPr="001B44B3">
        <w:rPr>
          <w:rFonts w:ascii="Calibri" w:hAnsi="Calibri" w:cs="Calibri"/>
        </w:rPr>
        <w:t>Th</w:t>
      </w:r>
      <w:r>
        <w:rPr>
          <w:rFonts w:ascii="Calibri" w:hAnsi="Calibri" w:cs="Calibri"/>
        </w:rPr>
        <w:t>is</w:t>
      </w:r>
      <w:r w:rsidRPr="001B44B3">
        <w:rPr>
          <w:rFonts w:ascii="Calibri" w:hAnsi="Calibri" w:cs="Calibri"/>
        </w:rPr>
        <w:t xml:space="preserve"> </w:t>
      </w:r>
      <w:r>
        <w:rPr>
          <w:rFonts w:ascii="Calibri" w:hAnsi="Calibri" w:cs="Calibri"/>
        </w:rPr>
        <w:t>sub</w:t>
      </w:r>
      <w:r w:rsidRPr="001B44B3">
        <w:rPr>
          <w:rFonts w:ascii="Calibri" w:hAnsi="Calibri" w:cs="Calibri"/>
        </w:rPr>
        <w:t>index ranges from 0 to 8</w:t>
      </w:r>
      <w:r>
        <w:rPr>
          <w:rFonts w:ascii="Calibri" w:hAnsi="Calibri" w:cs="Calibri"/>
        </w:rPr>
        <w:t>. For instance, in the Republic of Korea</w:t>
      </w:r>
      <w:r w:rsidRPr="001B44B3">
        <w:rPr>
          <w:rFonts w:ascii="Calibri" w:hAnsi="Calibri" w:cs="Calibri"/>
        </w:rPr>
        <w:t>,</w:t>
      </w:r>
      <w:r>
        <w:rPr>
          <w:rFonts w:ascii="Calibri" w:hAnsi="Calibri" w:cs="Calibri"/>
        </w:rPr>
        <w:t xml:space="preserve"> all land plots are registered and mapped at the local and national level, giving Korea a perfect score of 8. Portugal, where all land plots are formally registered or mapped, but only at the local level, receives a 4</w:t>
      </w:r>
      <w:r w:rsidR="00DF5E2A">
        <w:rPr>
          <w:rFonts w:ascii="Calibri" w:hAnsi="Calibri" w:cs="Calibri"/>
        </w:rPr>
        <w:t>,</w:t>
      </w:r>
      <w:r>
        <w:rPr>
          <w:rFonts w:ascii="Calibri" w:hAnsi="Calibri" w:cs="Calibri"/>
        </w:rPr>
        <w:t xml:space="preserve"> while Senegal, where land is not fully registered or mapped even in the main business city, receives a 0.</w:t>
      </w:r>
    </w:p>
    <w:p w14:paraId="7B0038DF" w14:textId="433891D3" w:rsidR="00FE5A59" w:rsidRDefault="00FE5A59" w:rsidP="00FE5A59">
      <w:pPr>
        <w:spacing w:line="480" w:lineRule="auto"/>
        <w:ind w:firstLine="720"/>
      </w:pPr>
      <w:r>
        <w:rPr>
          <w:rFonts w:ascii="Calibri" w:hAnsi="Calibri" w:cs="Calibri"/>
        </w:rPr>
        <w:t xml:space="preserve">The fourth subindex for the Title </w:t>
      </w:r>
      <w:r w:rsidR="003308BB">
        <w:rPr>
          <w:rFonts w:ascii="Calibri" w:hAnsi="Calibri" w:cs="Calibri"/>
        </w:rPr>
        <w:t>index</w:t>
      </w:r>
      <w:r>
        <w:rPr>
          <w:rFonts w:ascii="Calibri" w:hAnsi="Calibri" w:cs="Calibri"/>
        </w:rPr>
        <w:t>, dispute resolution, captures the effectiveness and efficiency of the legal system regarding property disputes. The subindex records whether there are formal compensation mechanisms, legal verification and guarantee systems, fair legal rules, and efficient court systems.</w:t>
      </w:r>
      <w:r>
        <w:t xml:space="preserve"> </w:t>
      </w:r>
      <w:r w:rsidRPr="001B44B3">
        <w:rPr>
          <w:rFonts w:ascii="Calibri" w:hAnsi="Calibri" w:cs="Calibri"/>
        </w:rPr>
        <w:t xml:space="preserve">The </w:t>
      </w:r>
      <w:r>
        <w:rPr>
          <w:rFonts w:ascii="Calibri" w:hAnsi="Calibri" w:cs="Calibri"/>
        </w:rPr>
        <w:t>title dispute resolution sub</w:t>
      </w:r>
      <w:r w:rsidRPr="001B44B3">
        <w:rPr>
          <w:rFonts w:ascii="Calibri" w:hAnsi="Calibri" w:cs="Calibri"/>
        </w:rPr>
        <w:t xml:space="preserve">index ranges from 0 to 8. </w:t>
      </w:r>
      <w:r>
        <w:rPr>
          <w:rFonts w:ascii="Calibri" w:hAnsi="Calibri" w:cs="Calibri"/>
        </w:rPr>
        <w:t>In the United Kingdom, all property sales are guaranteed by government, lawyers are required to verify legal documents with a national database, and the court system rules quickly, giving it a perfect score of 8. Peru, where there is no out-of-court compensation mechanism and a land dispute can take 2 to 3 years to resolve, receives a 5 on the subindex</w:t>
      </w:r>
      <w:r w:rsidR="003352DF">
        <w:rPr>
          <w:rFonts w:ascii="Calibri" w:hAnsi="Calibri" w:cs="Calibri"/>
        </w:rPr>
        <w:t>,</w:t>
      </w:r>
      <w:r>
        <w:rPr>
          <w:rFonts w:ascii="Calibri" w:hAnsi="Calibri" w:cs="Calibri"/>
        </w:rPr>
        <w:t xml:space="preserve"> while Sri Lanka, where there are no guarantees on property registration and no databases for verifying identity documents, receives a 1.</w:t>
      </w:r>
    </w:p>
    <w:p w14:paraId="5292B773" w14:textId="77777777" w:rsidR="00FE5A59" w:rsidRPr="00CE5497" w:rsidRDefault="00FE5A59" w:rsidP="00FE5A59">
      <w:pPr>
        <w:spacing w:line="480" w:lineRule="auto"/>
        <w:rPr>
          <w:i/>
          <w:iCs/>
        </w:rPr>
      </w:pPr>
      <w:r w:rsidRPr="00CE5497">
        <w:rPr>
          <w:i/>
          <w:iCs/>
        </w:rPr>
        <w:t>Transfer of Title</w:t>
      </w:r>
    </w:p>
    <w:p w14:paraId="1D0F3CF8" w14:textId="2DD19BAC" w:rsidR="00FE5A59" w:rsidRDefault="00FE5A59" w:rsidP="00FE5A59">
      <w:pPr>
        <w:spacing w:line="480" w:lineRule="auto"/>
        <w:ind w:firstLine="720"/>
      </w:pPr>
      <w:r>
        <w:t xml:space="preserve">The </w:t>
      </w:r>
      <w:r w:rsidR="004D0B61">
        <w:t>World Bank</w:t>
      </w:r>
      <w:r w:rsidR="004D4D15">
        <w:t xml:space="preserve"> </w:t>
      </w:r>
      <w:r>
        <w:t xml:space="preserve">database contains three Transfer variables measuring this process in the country’s largest business city. These include the number of procedures, the time, and the cost to purchase and transfer a property title from a private seller to a private buyer. Transferring title begins with obtaining necessary documents, such as a copy of the seller’s title, and is considered complete when the buyer can use the newly-acquired property. Every procedure required by law or necessary in practice is included, whether it is the responsibility of the seller or the buyer or a third party on their behalf. </w:t>
      </w:r>
      <w:r w:rsidR="0083133E">
        <w:t>Data for the Transfer variables are available for 16 years, from 2004 to 2019.</w:t>
      </w:r>
    </w:p>
    <w:p w14:paraId="6CA2A79E" w14:textId="6DB85B7D" w:rsidR="00FE5A59" w:rsidRDefault="00FE5A59" w:rsidP="00FE5A59">
      <w:pPr>
        <w:spacing w:line="480" w:lineRule="auto"/>
        <w:ind w:firstLine="720"/>
      </w:pPr>
      <w:r>
        <w:lastRenderedPageBreak/>
        <w:t>Several assumptions are made for comparability across countries. These assumptions also simplify the case, as they take away the most likely ways in which the transfer of title can be complicated. The buyer and the seller are assumed to be limited liability companies, located in the peri</w:t>
      </w:r>
      <w:r w:rsidR="0013241E">
        <w:t>-</w:t>
      </w:r>
      <w:r>
        <w:t>urban area of the economy’s largest business city, 100% domestically and privately owned, and to perform general commercial activities. The property is assumed to have a value 50 times per capita income, be fully owned by the seller for the past 10 years with no mortgage, registered in the land registry, free of title disputes, located in a peri</w:t>
      </w:r>
      <w:r w:rsidR="0013241E">
        <w:t>-</w:t>
      </w:r>
      <w:r>
        <w:t>urban commercial zone, not be subject to renovations after purchase, be used for general commercial purpose, have no occupants, and have no other party with a legal interest in it.</w:t>
      </w:r>
    </w:p>
    <w:p w14:paraId="37055B13" w14:textId="76A77DA9" w:rsidR="00FE5A59" w:rsidRDefault="00FE5A59" w:rsidP="00FE5A59">
      <w:pPr>
        <w:spacing w:line="480" w:lineRule="auto"/>
        <w:ind w:firstLine="720"/>
      </w:pPr>
      <w:r>
        <w:t xml:space="preserve">The </w:t>
      </w:r>
      <w:r w:rsidR="00181229">
        <w:t>T</w:t>
      </w:r>
      <w:r>
        <w:t>ransfer Procedures variable captures the interactions between the buyer, the seller, or their agents with external parties, including government agencies, inspectors, notaries, and surveyors. The fastest legal procedure required for transferring title is measured when more than one procedure exists. There is significant difference in how many procedures are required by law to transfer title. For example, a transfer of title in Managua, Nicaragua in 2013 legally required 9 separate procedures whereas it required 5 separate procedures in Riga, Latvia and 2 in Manama, Bahrain.</w:t>
      </w:r>
    </w:p>
    <w:p w14:paraId="6383B959" w14:textId="37CC3C65" w:rsidR="00FE5A59" w:rsidRDefault="00FE5A59" w:rsidP="00FE5A59">
      <w:pPr>
        <w:spacing w:line="480" w:lineRule="auto"/>
        <w:ind w:firstLine="720"/>
      </w:pPr>
      <w:r>
        <w:t xml:space="preserve">The </w:t>
      </w:r>
      <w:r w:rsidR="00181229">
        <w:t>T</w:t>
      </w:r>
      <w:r>
        <w:t>ransfer Time variable captures, in days, the median duration that property lawyers, notaries, or registry officials indicate is necessary to complete a title transfer. The fastest legal procedure required for transferring title is recorded. For instance, a transfer of property in Port-au-Prince, Haiti in 2013 required 319 days to complete whereas it required only 4 days in Toronto, Canada.</w:t>
      </w:r>
    </w:p>
    <w:p w14:paraId="4F6A762E" w14:textId="42538A90" w:rsidR="00FE5A59" w:rsidRDefault="00FE5A59" w:rsidP="00FE5A59">
      <w:pPr>
        <w:spacing w:line="480" w:lineRule="auto"/>
        <w:ind w:firstLine="720"/>
      </w:pPr>
      <w:r>
        <w:t xml:space="preserve">The </w:t>
      </w:r>
      <w:r w:rsidR="00181229">
        <w:t>T</w:t>
      </w:r>
      <w:r>
        <w:t>ransfer Cost variable</w:t>
      </w:r>
      <w:r w:rsidRPr="000E06FE">
        <w:t xml:space="preserve"> captures the official costs required by law</w:t>
      </w:r>
      <w:r>
        <w:t xml:space="preserve"> as a percentage of the property value (assumed to be 50 times income per capita). These costs include fees, transfer taxes, stamp duties, and other payments to the title registry, notaries, public agencies or lawyers. For instance, </w:t>
      </w:r>
      <w:r>
        <w:lastRenderedPageBreak/>
        <w:t>a transfer of title in Douala, Cameroon in 2013 cost 19.1% of the property value, whereas in Quito, Ecuador it cost 1.9% of the property value.</w:t>
      </w:r>
    </w:p>
    <w:p w14:paraId="42449D4D" w14:textId="478B32D0" w:rsidR="00FE5A59" w:rsidRPr="0083133E" w:rsidRDefault="00AF406D" w:rsidP="00FE5A59">
      <w:pPr>
        <w:spacing w:line="480" w:lineRule="auto"/>
        <w:ind w:firstLine="720"/>
      </w:pPr>
      <w:r>
        <w:t>We construct a</w:t>
      </w:r>
      <w:r w:rsidR="00FE5A59" w:rsidRPr="0083133E">
        <w:t xml:space="preserve">n overall </w:t>
      </w:r>
      <w:r w:rsidR="00614117">
        <w:t xml:space="preserve">Transfer </w:t>
      </w:r>
      <w:r w:rsidR="00FE5A59" w:rsidRPr="0083133E">
        <w:t>index as the sum of the</w:t>
      </w:r>
      <w:r w:rsidR="0083133E" w:rsidRPr="0083133E">
        <w:t xml:space="preserve"> </w:t>
      </w:r>
      <w:r w:rsidR="00FE5A59" w:rsidRPr="0083133E">
        <w:t>z-scores of the procedures, time, and cost variables.</w:t>
      </w:r>
      <w:r w:rsidR="003308BB">
        <w:t xml:space="preserve">  The higher the value of the index, the less efficient is the transfer of title. </w:t>
      </w:r>
    </w:p>
    <w:p w14:paraId="5D535D9A" w14:textId="77777777" w:rsidR="00FE5A59" w:rsidRDefault="00FE5A59" w:rsidP="00FE5A59">
      <w:pPr>
        <w:spacing w:line="480" w:lineRule="auto"/>
        <w:rPr>
          <w:i/>
          <w:iCs/>
        </w:rPr>
      </w:pPr>
      <w:r w:rsidRPr="004E54A2">
        <w:rPr>
          <w:i/>
          <w:iCs/>
        </w:rPr>
        <w:t>Outcome Data</w:t>
      </w:r>
    </w:p>
    <w:p w14:paraId="623AB37C" w14:textId="1318DE35" w:rsidR="00FE5A59" w:rsidRDefault="00FE5A59" w:rsidP="00FE5A59">
      <w:pPr>
        <w:spacing w:line="480" w:lineRule="auto"/>
      </w:pPr>
      <w:r>
        <w:tab/>
        <w:t xml:space="preserve">The </w:t>
      </w:r>
      <w:r w:rsidRPr="00E7158A">
        <w:t xml:space="preserve">United Nations Human Settlement </w:t>
      </w:r>
      <w:proofErr w:type="spellStart"/>
      <w:r w:rsidRPr="00E7158A">
        <w:t>Programme</w:t>
      </w:r>
      <w:proofErr w:type="spellEnd"/>
      <w:r>
        <w:t xml:space="preserve"> (UN Habitat) provides the number of people living in slums as a percentage of the urban population for 83 economies </w:t>
      </w:r>
      <w:r w:rsidR="004A7212">
        <w:t>in our sample</w:t>
      </w:r>
      <w:r>
        <w:t>. For instance, in 2018, 38% of the urban population in the Philippines and 23% of the urban population in South Africa lived in slums.</w:t>
      </w:r>
    </w:p>
    <w:p w14:paraId="01049463" w14:textId="4FE56ADB" w:rsidR="00FE5A59" w:rsidRDefault="00FE5A59" w:rsidP="00FE5A59">
      <w:pPr>
        <w:spacing w:line="480" w:lineRule="auto"/>
        <w:ind w:firstLine="720"/>
      </w:pPr>
      <w:r>
        <w:t xml:space="preserve">The Lincoln Land Institute’s Atlas of Urban Expansion provides data on cross-country land outcomes using satellite imagery and is comprised of two sets: 1) Blocks and Roads and 2) Areas and Densities. These data are available for up to 76 economies </w:t>
      </w:r>
      <w:r w:rsidR="004A7212">
        <w:t>in our sample</w:t>
      </w:r>
      <w:r>
        <w:t xml:space="preserve">. First, the Blocks and Roads dataset measures the configuration of cities. Image analysts divided individual city blocks into “plots”, or individual parcels of land that would likely be identified as separate properties in a cadaster. The dataset distinguishes between informal land subdivisions and formal land subdivisions. Informal land subdivisions are areas that are “subdivided for urban use but lack visible conformity to land subdivision regulations such as regular plot dimensions, paved roads, or sidewalks.” Formal land subdivisions are “similar in layout to informal layouts, but exhibit a higher level of regularity, a higher level of provision of infrastructure, and better connections to existing roads.” </w:t>
      </w:r>
    </w:p>
    <w:p w14:paraId="27BD4281" w14:textId="334B63B8" w:rsidR="00FE5A59" w:rsidRPr="004D1C51" w:rsidRDefault="00FE5A59" w:rsidP="00FE5A59">
      <w:pPr>
        <w:spacing w:line="480" w:lineRule="auto"/>
        <w:ind w:firstLine="720"/>
        <w:rPr>
          <w:color w:val="FF0000"/>
        </w:rPr>
      </w:pPr>
      <w:r>
        <w:t xml:space="preserve">Variables in this dataset include measures of average plot size in formal and informal land subdivisions. For instance, the average plot size in formal and informal land divisions in El Salvador were </w:t>
      </w:r>
      <w:r>
        <w:lastRenderedPageBreak/>
        <w:t xml:space="preserve">157 and 77 square meters respectively in 2015. These </w:t>
      </w:r>
      <w:r w:rsidRPr="0083133E">
        <w:t>variables are constructed from satellite imagery for areas developed between the years 1990 and 2015</w:t>
      </w:r>
      <w:r>
        <w:t xml:space="preserve">. </w:t>
      </w:r>
    </w:p>
    <w:p w14:paraId="22AD0C9C" w14:textId="549AB029" w:rsidR="00FE5A59" w:rsidRPr="0083133E" w:rsidRDefault="00FE5A59" w:rsidP="00FE5A59">
      <w:pPr>
        <w:spacing w:line="480" w:lineRule="auto"/>
        <w:ind w:firstLine="720"/>
      </w:pPr>
      <w:r>
        <w:t xml:space="preserve">The Areas and Densities dataset measures compactness of the urban area. Each pixel of satellite </w:t>
      </w:r>
      <w:r w:rsidRPr="004D1C51">
        <w:t xml:space="preserve">images was classified as built-up areas (human-constructed, impervious surfaces), open space, or water. The built-up area density variable was then calculated by taking total population of the city and </w:t>
      </w:r>
      <w:r>
        <w:t xml:space="preserve">dividing by its built-up area. For example, the built-up area density in El Salvador was 100 people per hectare. These data are available for years 1990, 2000, and circa 2013. </w:t>
      </w:r>
      <w:r w:rsidRPr="0083133E">
        <w:t>We use values from circa 2013.</w:t>
      </w:r>
    </w:p>
    <w:p w14:paraId="63C96F0F" w14:textId="17B1C971" w:rsidR="00FE5A59" w:rsidRDefault="00FE5A59" w:rsidP="00FE5A59">
      <w:pPr>
        <w:spacing w:line="480" w:lineRule="auto"/>
        <w:ind w:firstLine="720"/>
      </w:pPr>
      <w:r>
        <w:t xml:space="preserve">TomTom’s public database measures city-level traffic congestion in 56 economies covered in our data. The index uses real traffic data from 600 million drivers to calculate the excess travel time during rush hour as a percentage of off-peak travel time. In 2019, an average trip during rush hour took 18% more time than in baseline traffic in Iceland, but 60% longer in India. </w:t>
      </w:r>
    </w:p>
    <w:p w14:paraId="1A89B10C" w14:textId="7F606D7B" w:rsidR="00B047D2" w:rsidRDefault="00B047D2" w:rsidP="00FE5A59">
      <w:pPr>
        <w:spacing w:line="480" w:lineRule="auto"/>
        <w:ind w:firstLine="720"/>
      </w:pPr>
      <w:r>
        <w:t xml:space="preserve">Finally, </w:t>
      </w:r>
      <w:r w:rsidR="00CE6742">
        <w:t xml:space="preserve">the </w:t>
      </w:r>
      <w:r w:rsidR="00183263" w:rsidRPr="00183263">
        <w:t>percentage of adult population with an outstanding loan to purchase a home</w:t>
      </w:r>
      <w:r w:rsidR="00CE6742">
        <w:t xml:space="preserve">, obtained from </w:t>
      </w:r>
      <w:r w:rsidR="00CE6742" w:rsidRPr="00183263">
        <w:t xml:space="preserve">the </w:t>
      </w:r>
      <w:r w:rsidR="00CE6742">
        <w:t>World Bank’s</w:t>
      </w:r>
      <w:r w:rsidR="00CE6742" w:rsidRPr="00B047D2">
        <w:t xml:space="preserve"> </w:t>
      </w:r>
      <w:r w:rsidR="00CE6742" w:rsidRPr="0063400E">
        <w:t xml:space="preserve">Global Findex </w:t>
      </w:r>
      <w:r w:rsidR="00CE6742">
        <w:t>database,</w:t>
      </w:r>
      <w:r w:rsidR="00183263">
        <w:t xml:space="preserve"> </w:t>
      </w:r>
      <w:r w:rsidR="00230BDF">
        <w:t>is used as a measure of housing loan penetration</w:t>
      </w:r>
      <w:r w:rsidR="004D2024">
        <w:t>.</w:t>
      </w:r>
      <w:r w:rsidR="00D1077D">
        <w:t xml:space="preserve"> We use the data for 2017.</w:t>
      </w:r>
    </w:p>
    <w:p w14:paraId="41B6855A" w14:textId="77777777" w:rsidR="00FE5A59" w:rsidRDefault="00FE5A59" w:rsidP="00FE5A59">
      <w:pPr>
        <w:spacing w:line="480" w:lineRule="auto"/>
        <w:rPr>
          <w:i/>
          <w:iCs/>
        </w:rPr>
      </w:pPr>
      <w:r>
        <w:rPr>
          <w:i/>
          <w:iCs/>
        </w:rPr>
        <w:t>Control variables</w:t>
      </w:r>
    </w:p>
    <w:p w14:paraId="1226A943" w14:textId="42292968" w:rsidR="00FE5A59" w:rsidRDefault="00FE5A59" w:rsidP="00FE5A59">
      <w:pPr>
        <w:spacing w:line="480" w:lineRule="auto"/>
      </w:pPr>
      <w:r>
        <w:tab/>
        <w:t>The World Development Indicators contain annual per capita GDP which we use as a control for 185 economies. The World Governance Indicators project provides an index on government effectiveness, capturing perceptions on quality of public services and quality of civil services for 189 economies. The indicator ranges from -2.5 (weak governance) to 2.5 (strong governance). The World Bank’s Human Capital index is constructed from measures of child survival rates, expected years of school, and childhood health factors and is available for 1</w:t>
      </w:r>
      <w:r w:rsidR="0028352E">
        <w:t>68</w:t>
      </w:r>
      <w:r>
        <w:t xml:space="preserve"> economies. The index ranges from 0 (low human capital) to 1 (high human capital).  </w:t>
      </w:r>
    </w:p>
    <w:p w14:paraId="3197BDF1" w14:textId="77777777" w:rsidR="00FE5A59" w:rsidRPr="004E54A2" w:rsidRDefault="00FE5A59" w:rsidP="00FE5A59">
      <w:pPr>
        <w:spacing w:line="480" w:lineRule="auto"/>
        <w:rPr>
          <w:i/>
          <w:iCs/>
        </w:rPr>
      </w:pPr>
      <w:r w:rsidRPr="004E54A2">
        <w:rPr>
          <w:i/>
          <w:iCs/>
        </w:rPr>
        <w:lastRenderedPageBreak/>
        <w:t>Preliminary Findings</w:t>
      </w:r>
    </w:p>
    <w:p w14:paraId="255E8E09" w14:textId="065BC9F9" w:rsidR="00FE5A59" w:rsidRPr="00DA6D7C" w:rsidRDefault="00AF406D" w:rsidP="00FE5A59">
      <w:pPr>
        <w:spacing w:line="480" w:lineRule="auto"/>
      </w:pPr>
      <w:r>
        <w:tab/>
        <w:t>The T</w:t>
      </w:r>
      <w:r w:rsidR="00FE5A59">
        <w:t xml:space="preserve">itle index is highly variable, with a mean of </w:t>
      </w:r>
      <w:r w:rsidR="00FE5A59" w:rsidRPr="009B1B9C">
        <w:rPr>
          <w:rFonts w:ascii="Calibri" w:hAnsi="Calibri" w:cs="Calibri"/>
        </w:rPr>
        <w:t>14.26</w:t>
      </w:r>
      <w:r w:rsidR="00FE5A59">
        <w:rPr>
          <w:rFonts w:ascii="Calibri" w:hAnsi="Calibri" w:cs="Calibri"/>
        </w:rPr>
        <w:t xml:space="preserve"> </w:t>
      </w:r>
      <w:r w:rsidR="00FE5A59">
        <w:t>in our sample of countries, and a standard deviation of 7.49</w:t>
      </w:r>
      <w:r>
        <w:t xml:space="preserve">. As a first step, we check whether this index is correlated with a closely related survey measure of the quality of property rights protection from the </w:t>
      </w:r>
      <w:r w:rsidR="00470BB4">
        <w:t>WJP database</w:t>
      </w:r>
      <w:r>
        <w:t xml:space="preserve">, namely a measure of the risk of expropriation of property by the government without due compensation. Figure 1 </w:t>
      </w:r>
      <w:r w:rsidRPr="00070AB3">
        <w:t xml:space="preserve">shows </w:t>
      </w:r>
      <w:r w:rsidR="00D23EE9" w:rsidRPr="004D0B61">
        <w:t>the .5</w:t>
      </w:r>
      <w:r w:rsidR="004D0B61" w:rsidRPr="004D0B61">
        <w:t>2</w:t>
      </w:r>
      <w:r w:rsidRPr="004D0B61">
        <w:t xml:space="preserve"> correlation</w:t>
      </w:r>
      <w:r w:rsidRPr="00070AB3">
        <w:t xml:space="preserve"> </w:t>
      </w:r>
      <w:r w:rsidR="00D23EE9" w:rsidRPr="00070AB3">
        <w:t xml:space="preserve">between Title and the </w:t>
      </w:r>
      <w:r w:rsidR="00070AB3" w:rsidRPr="00070AB3">
        <w:t xml:space="preserve">WJP </w:t>
      </w:r>
      <w:r w:rsidR="00D23EE9" w:rsidRPr="00070AB3">
        <w:t xml:space="preserve">expropriation risk. </w:t>
      </w:r>
      <w:r w:rsidR="00452A49">
        <w:t xml:space="preserve">Of course, </w:t>
      </w:r>
      <w:r w:rsidR="00824744">
        <w:t>T</w:t>
      </w:r>
      <w:r w:rsidR="00452A49">
        <w:t xml:space="preserve">itle generally </w:t>
      </w:r>
      <w:r w:rsidR="00FE5A59">
        <w:t xml:space="preserve">has higher values in more developed countries. </w:t>
      </w:r>
      <w:r w:rsidR="00FE5A59" w:rsidRPr="009D1CBD">
        <w:t xml:space="preserve">When </w:t>
      </w:r>
      <w:r w:rsidR="00FE5A59">
        <w:t xml:space="preserve">we </w:t>
      </w:r>
      <w:r w:rsidR="00FE5A59" w:rsidRPr="009D1CBD">
        <w:t xml:space="preserve">split </w:t>
      </w:r>
      <w:r w:rsidR="00FE5A59">
        <w:t xml:space="preserve">the sample </w:t>
      </w:r>
      <w:r w:rsidR="00FE5A59" w:rsidRPr="009D1CBD">
        <w:t>into quintiles by per capita income, countries in the top quintile score nearly three times higher than countries in the bottom quintile</w:t>
      </w:r>
      <w:r w:rsidR="00FE5A59">
        <w:t xml:space="preserve"> (Figure </w:t>
      </w:r>
      <w:r w:rsidR="00452A49">
        <w:t>2</w:t>
      </w:r>
      <w:r w:rsidR="00FE5A59">
        <w:t>)</w:t>
      </w:r>
      <w:r w:rsidR="00FE5A59" w:rsidRPr="009D1CBD">
        <w:t>.</w:t>
      </w:r>
      <w:r w:rsidR="00FE5A59">
        <w:t xml:space="preserve"> </w:t>
      </w:r>
      <w:r w:rsidR="000A375D">
        <w:t>Table 2 presents these results more formally. We regress Title and the four subindices, as well as the four transfer variables</w:t>
      </w:r>
      <w:r w:rsidR="003308BB">
        <w:t xml:space="preserve"> including the Transfer index</w:t>
      </w:r>
      <w:r w:rsidR="000A375D">
        <w:t xml:space="preserve">, separately on per capita income, human capital, and government effectiveness. We uniformly find positive and significant correlations. This result is not </w:t>
      </w:r>
      <w:r w:rsidR="00FE5A59">
        <w:t xml:space="preserve">surprising since the </w:t>
      </w:r>
      <w:r w:rsidR="000A375D">
        <w:t>quality of</w:t>
      </w:r>
      <w:r w:rsidR="00FE5A59">
        <w:t xml:space="preserve"> government institutions </w:t>
      </w:r>
      <w:r w:rsidR="000A375D">
        <w:t xml:space="preserve">across the board </w:t>
      </w:r>
      <w:r w:rsidR="00FE5A59">
        <w:t>rises with human capital (</w:t>
      </w:r>
      <w:r w:rsidR="00FE5A59" w:rsidRPr="00AD13B0">
        <w:t>La Porta et al. 1999</w:t>
      </w:r>
      <w:r w:rsidR="00FE5A59">
        <w:t xml:space="preserve">, </w:t>
      </w:r>
      <w:r w:rsidR="00FE5A59" w:rsidRPr="00AD13B0">
        <w:t>Chong et al. 2014</w:t>
      </w:r>
      <w:r w:rsidR="00FE5A59">
        <w:t>).</w:t>
      </w:r>
      <w:r w:rsidR="000A375D">
        <w:rPr>
          <w:rStyle w:val="FootnoteReference"/>
        </w:rPr>
        <w:footnoteReference w:id="6"/>
      </w:r>
      <w:r w:rsidR="00FE5A59">
        <w:t xml:space="preserve"> </w:t>
      </w:r>
    </w:p>
    <w:p w14:paraId="377BADB0" w14:textId="0E144699" w:rsidR="00FE5A59" w:rsidRPr="004B72C5" w:rsidRDefault="00D23EE9" w:rsidP="00FE5A59">
      <w:pPr>
        <w:spacing w:line="480" w:lineRule="auto"/>
        <w:ind w:firstLine="720"/>
        <w:rPr>
          <w:color w:val="FF0000"/>
        </w:rPr>
      </w:pPr>
      <w:r>
        <w:rPr>
          <w:rFonts w:ascii="Calibri" w:hAnsi="Calibri"/>
        </w:rPr>
        <w:t>T</w:t>
      </w:r>
      <w:r w:rsidR="00FE5A59">
        <w:rPr>
          <w:rFonts w:ascii="Calibri" w:hAnsi="Calibri"/>
        </w:rPr>
        <w:t xml:space="preserve">here is a </w:t>
      </w:r>
      <w:r w:rsidR="00FE5A59">
        <w:t xml:space="preserve">strong correlation between the Title index and subindices and the Transfer variables. This is </w:t>
      </w:r>
      <w:r>
        <w:t xml:space="preserve">somewhat </w:t>
      </w:r>
      <w:r w:rsidR="00FE5A59">
        <w:t xml:space="preserve">surprising </w:t>
      </w:r>
      <w:r>
        <w:t>because</w:t>
      </w:r>
      <w:r w:rsidR="00FE5A59">
        <w:t xml:space="preserve"> the Title index </w:t>
      </w:r>
      <w:r>
        <w:t>is created with a</w:t>
      </w:r>
      <w:r w:rsidR="00FE5A59">
        <w:t xml:space="preserve"> different methodology than the Transfer variables (procedures, time, cost). Even when controlling for per capita income, the </w:t>
      </w:r>
      <w:r w:rsidR="003308BB">
        <w:t xml:space="preserve">partial </w:t>
      </w:r>
      <w:r w:rsidR="00FE5A59">
        <w:t xml:space="preserve">correlation between Title and Transfer </w:t>
      </w:r>
      <w:r w:rsidR="003308BB">
        <w:t>is -.493</w:t>
      </w:r>
      <w:r w:rsidR="00FE5A59">
        <w:t xml:space="preserve"> (Table 3 and Figure </w:t>
      </w:r>
      <w:r w:rsidR="00452A49">
        <w:t>3</w:t>
      </w:r>
      <w:r w:rsidR="00FE5A59">
        <w:t xml:space="preserve">). This result suggests that </w:t>
      </w:r>
      <w:r w:rsidR="009755C2">
        <w:t>the security of t</w:t>
      </w:r>
      <w:r w:rsidR="00FE5A59">
        <w:t>itle is associated with the efficiency of title transfer</w:t>
      </w:r>
      <w:r w:rsidR="00891038">
        <w:t>, and we should be careful in disentangling the effects of the two sets of rules and institutions</w:t>
      </w:r>
      <w:r w:rsidR="00FE5A59">
        <w:t xml:space="preserve">.   </w:t>
      </w:r>
    </w:p>
    <w:p w14:paraId="3AE51E7E" w14:textId="77777777" w:rsidR="003308BB" w:rsidRDefault="003308BB" w:rsidP="00FE5A59">
      <w:pPr>
        <w:spacing w:line="480" w:lineRule="auto"/>
        <w:rPr>
          <w:b/>
          <w:bCs/>
        </w:rPr>
      </w:pPr>
    </w:p>
    <w:p w14:paraId="38B7BBE0" w14:textId="7DB57281" w:rsidR="00FE5A59" w:rsidRPr="00C02D16" w:rsidRDefault="00FE5A59" w:rsidP="00FE5A59">
      <w:pPr>
        <w:spacing w:line="480" w:lineRule="auto"/>
        <w:rPr>
          <w:b/>
          <w:bCs/>
        </w:rPr>
      </w:pPr>
      <w:r>
        <w:rPr>
          <w:b/>
          <w:bCs/>
        </w:rPr>
        <w:lastRenderedPageBreak/>
        <w:t>3</w:t>
      </w:r>
      <w:r w:rsidR="0014509B">
        <w:rPr>
          <w:b/>
          <w:bCs/>
        </w:rPr>
        <w:t>.</w:t>
      </w:r>
      <w:r>
        <w:rPr>
          <w:b/>
          <w:bCs/>
        </w:rPr>
        <w:t xml:space="preserve"> </w:t>
      </w:r>
      <w:r w:rsidR="004E3FAE">
        <w:rPr>
          <w:b/>
          <w:bCs/>
        </w:rPr>
        <w:t>A Model of Urban Land Allocation</w:t>
      </w:r>
      <w:r w:rsidRPr="00C02D16">
        <w:rPr>
          <w:b/>
          <w:bCs/>
        </w:rPr>
        <w:t xml:space="preserve"> </w:t>
      </w:r>
    </w:p>
    <w:p w14:paraId="7BAF5EEE" w14:textId="183DF53D" w:rsidR="00FE5A59" w:rsidRPr="00B94207" w:rsidRDefault="00FE5A59" w:rsidP="00DE733B">
      <w:pPr>
        <w:spacing w:line="480" w:lineRule="auto"/>
        <w:rPr>
          <w:color w:val="00B0F0"/>
        </w:rPr>
      </w:pPr>
      <w:r>
        <w:t>We consider a simple Alonso-</w:t>
      </w:r>
      <w:proofErr w:type="spellStart"/>
      <w:r>
        <w:t>Muth</w:t>
      </w:r>
      <w:proofErr w:type="spellEnd"/>
      <w:r>
        <w:t>-Mills model (</w:t>
      </w:r>
      <w:proofErr w:type="spellStart"/>
      <w:r>
        <w:t>Brueckner</w:t>
      </w:r>
      <w:proofErr w:type="spellEnd"/>
      <w:r>
        <w:t xml:space="preserve">, 1987). A mass M of consumers/residents locate along a line. A fraction of consumers “q” works in the city center, denoted by 0, and the remainder work from home. We can think of city center employment as formal, and </w:t>
      </w:r>
      <w:r w:rsidR="008739EF">
        <w:t>employment at</w:t>
      </w:r>
      <w:r>
        <w:t xml:space="preserve"> home as informal. All individuals earn incomes of W in the city center, but only </w:t>
      </w:r>
      <m:oMath>
        <m:r>
          <w:rPr>
            <w:rFonts w:ascii="Cambria Math" w:hAnsi="Cambria Math"/>
          </w:rPr>
          <m:t>δW</m:t>
        </m:r>
      </m:oMath>
      <w:r>
        <w:rPr>
          <w:rFonts w:eastAsiaTheme="minorEastAsia"/>
        </w:rPr>
        <w:t xml:space="preserve"> working from home, where </w:t>
      </w:r>
      <m:oMath>
        <m:r>
          <w:rPr>
            <w:rFonts w:ascii="Cambria Math" w:hAnsi="Cambria Math"/>
          </w:rPr>
          <m:t>δ</m:t>
        </m:r>
      </m:oMath>
      <w:r>
        <w:rPr>
          <w:rFonts w:eastAsiaTheme="minorEastAsia"/>
        </w:rPr>
        <w:t xml:space="preserve"> is sufficiently low that anyone who has an opportunity to work in the city center will do so. Individuals who work in the center</w:t>
      </w:r>
      <w:r>
        <w:t xml:space="preserve"> pay commuting costs of </w:t>
      </w:r>
      <w:r w:rsidRPr="00B94207">
        <w:rPr>
          <w:i/>
        </w:rPr>
        <w:t>t</w:t>
      </w:r>
      <w:r>
        <w:t xml:space="preserve"> times </w:t>
      </w:r>
      <w:r w:rsidRPr="00875932">
        <w:rPr>
          <w:i/>
        </w:rPr>
        <w:t>d</w:t>
      </w:r>
      <w:r>
        <w:t xml:space="preserve">, where </w:t>
      </w:r>
      <w:r w:rsidRPr="00875932">
        <w:rPr>
          <w:i/>
        </w:rPr>
        <w:t>d</w:t>
      </w:r>
      <w:r>
        <w:t xml:space="preserve"> is the distance of daily commute. The only housing consumed is land, and utility is given by </w:t>
      </w:r>
      <m:oMath>
        <m:r>
          <w:rPr>
            <w:rFonts w:ascii="Cambria Math" w:eastAsiaTheme="minorEastAsia" w:hAnsi="Cambria Math"/>
          </w:rPr>
          <m:t>α</m:t>
        </m:r>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L</m:t>
                </m:r>
              </m:e>
            </m:d>
          </m:e>
        </m:func>
        <m:r>
          <w:rPr>
            <w:rFonts w:ascii="Cambria Math" w:hAnsi="Cambria Math"/>
          </w:rPr>
          <m:t>+C</m:t>
        </m:r>
      </m:oMath>
      <w:r>
        <w:rPr>
          <w:rFonts w:eastAsiaTheme="minorEastAsia"/>
        </w:rPr>
        <w:t xml:space="preserve">, where L represents land and C reflects consumption of a composite commodity with a price normalized to one. A consumer’s Income minus Commuting Costs must be equal to the sum of consumption </w:t>
      </w:r>
      <m:oMath>
        <m:r>
          <w:rPr>
            <w:rFonts w:ascii="Cambria Math" w:hAnsi="Cambria Math"/>
          </w:rPr>
          <m:t>C</m:t>
        </m:r>
      </m:oMath>
      <w:r>
        <w:rPr>
          <w:rFonts w:eastAsiaTheme="minorEastAsia"/>
        </w:rPr>
        <w:t xml:space="preserve"> and rent, so absent any expenditure on protecting one’s property, </w:t>
      </w:r>
      <m:oMath>
        <m:r>
          <w:rPr>
            <w:rFonts w:ascii="Cambria Math" w:eastAsiaTheme="minorEastAsia" w:hAnsi="Cambria Math"/>
          </w:rPr>
          <m:t>W-td=</m:t>
        </m:r>
        <m:r>
          <w:rPr>
            <w:rFonts w:ascii="Cambria Math" w:hAnsi="Cambria Math"/>
          </w:rPr>
          <m:t>C</m:t>
        </m:r>
        <m:r>
          <w:rPr>
            <w:rFonts w:ascii="Cambria Math" w:eastAsiaTheme="minorEastAsia" w:hAnsi="Cambria Math"/>
          </w:rPr>
          <m:t>+p(i)L</m:t>
        </m:r>
      </m:oMath>
      <w:r>
        <w:rPr>
          <w:rFonts w:eastAsiaTheme="minorEastAsia"/>
        </w:rPr>
        <w:t>, where p(</w:t>
      </w:r>
      <w:r w:rsidRPr="00F37F2A">
        <w:rPr>
          <w:rFonts w:eastAsiaTheme="minorEastAsia"/>
          <w:i/>
        </w:rPr>
        <w:t>i</w:t>
      </w:r>
      <w:r>
        <w:rPr>
          <w:rFonts w:eastAsiaTheme="minorEastAsia"/>
        </w:rPr>
        <w:t xml:space="preserve">) represents the rent on land at location </w:t>
      </w:r>
      <w:r w:rsidRPr="00B94207">
        <w:rPr>
          <w:rFonts w:eastAsiaTheme="minorEastAsia"/>
          <w:i/>
        </w:rPr>
        <w:t>i</w:t>
      </w:r>
      <w:r>
        <w:rPr>
          <w:rFonts w:eastAsiaTheme="minorEastAsia"/>
        </w:rPr>
        <w:t xml:space="preserve">. Those who work from home have an arbitrarily small preference to be closer to the city center, which ensures that they live on the urban edge instead of the middle of countryside. </w:t>
      </w:r>
      <w:r>
        <w:t xml:space="preserve">Land has a rental value of </w:t>
      </w:r>
      <m:oMath>
        <m:sSub>
          <m:sSubPr>
            <m:ctrlPr>
              <w:rPr>
                <w:rFonts w:ascii="Cambria Math" w:hAnsi="Cambria Math"/>
              </w:rPr>
            </m:ctrlPr>
          </m:sSubPr>
          <m:e>
            <m:r>
              <w:rPr>
                <w:rFonts w:ascii="Cambria Math" w:hAnsi="Cambria Math"/>
              </w:rPr>
              <m:t>r</m:t>
            </m:r>
          </m:e>
          <m:sub>
            <m:r>
              <w:rPr>
                <w:rFonts w:ascii="Cambria Math" w:hAnsi="Cambria Math"/>
              </w:rPr>
              <m:t>A</m:t>
            </m:r>
          </m:sub>
        </m:sSub>
      </m:oMath>
      <w:r>
        <w:rPr>
          <w:rFonts w:eastAsiaTheme="minorEastAsia"/>
        </w:rPr>
        <w:t xml:space="preserve"> when it is not occupied by city residents.   </w:t>
      </w:r>
    </w:p>
    <w:p w14:paraId="11D9D982" w14:textId="77777777" w:rsidR="00FE5A59" w:rsidRPr="00B94207" w:rsidRDefault="00FE5A59" w:rsidP="00FE5A59">
      <w:pPr>
        <w:spacing w:line="480" w:lineRule="auto"/>
        <w:rPr>
          <w:rFonts w:eastAsiaTheme="minorEastAsia"/>
        </w:rPr>
      </w:pPr>
      <w:r>
        <w:rPr>
          <w:rFonts w:eastAsiaTheme="minorEastAsia"/>
        </w:rPr>
        <w:tab/>
      </w:r>
      <w:r w:rsidRPr="00B94207">
        <w:rPr>
          <w:rFonts w:eastAsiaTheme="minorEastAsia"/>
        </w:rPr>
        <w:t xml:space="preserve">We assume that the density of land is one at every location, and that in the urbanized areas all of that land is used by residents. </w:t>
      </w:r>
      <w:r>
        <w:rPr>
          <w:rFonts w:eastAsiaTheme="minorEastAsia"/>
        </w:rPr>
        <w:t xml:space="preserve">In the land market </w:t>
      </w:r>
      <w:r w:rsidRPr="00B94207">
        <w:rPr>
          <w:rFonts w:eastAsiaTheme="minorEastAsia"/>
        </w:rPr>
        <w:t>equilibrium</w:t>
      </w:r>
      <w:r>
        <w:rPr>
          <w:rFonts w:eastAsiaTheme="minorEastAsia"/>
        </w:rPr>
        <w:t>,</w:t>
      </w:r>
      <w:r w:rsidRPr="00B94207">
        <w:rPr>
          <w:rFonts w:eastAsiaTheme="minorEastAsia"/>
        </w:rPr>
        <w:t xml:space="preserve"> land supply equals land demand. This means that for any segment of the line of length “s”, the total supply of land “s” must equal the number of consumers who live along that land times the average land demand</w:t>
      </w:r>
      <w:r>
        <w:rPr>
          <w:rFonts w:eastAsiaTheme="minorEastAsia"/>
        </w:rPr>
        <w:t>ed by each of them. If we denote by</w:t>
      </w:r>
      <w:r w:rsidRPr="00B94207">
        <w:rPr>
          <w:rFonts w:eastAsiaTheme="minorEastAsia"/>
        </w:rPr>
        <w:t xml:space="preserve"> D(</w:t>
      </w:r>
      <w:r w:rsidRPr="00F37F2A">
        <w:rPr>
          <w:rFonts w:eastAsiaTheme="minorEastAsia"/>
          <w:i/>
        </w:rPr>
        <w:t>i</w:t>
      </w:r>
      <w:r w:rsidRPr="00B94207">
        <w:rPr>
          <w:rFonts w:eastAsiaTheme="minorEastAsia"/>
        </w:rPr>
        <w:t>) the density of consumers living at location “</w:t>
      </w:r>
      <w:r w:rsidRPr="00F37F2A">
        <w:rPr>
          <w:rFonts w:eastAsiaTheme="minorEastAsia"/>
          <w:i/>
        </w:rPr>
        <w:t>i</w:t>
      </w:r>
      <w:r w:rsidRPr="00B94207">
        <w:rPr>
          <w:rFonts w:eastAsiaTheme="minorEastAsia"/>
        </w:rPr>
        <w:t xml:space="preserve">” and </w:t>
      </w:r>
      <w:r>
        <w:rPr>
          <w:rFonts w:eastAsiaTheme="minorEastAsia"/>
        </w:rPr>
        <w:t xml:space="preserve">by </w:t>
      </w:r>
      <w:r w:rsidRPr="00B94207">
        <w:rPr>
          <w:rFonts w:eastAsiaTheme="minorEastAsia"/>
        </w:rPr>
        <w:t>L(</w:t>
      </w:r>
      <w:r w:rsidRPr="00F37F2A">
        <w:rPr>
          <w:rFonts w:eastAsiaTheme="minorEastAsia"/>
          <w:i/>
        </w:rPr>
        <w:t>i</w:t>
      </w:r>
      <w:r w:rsidRPr="00B94207">
        <w:rPr>
          <w:rFonts w:eastAsiaTheme="minorEastAsia"/>
        </w:rPr>
        <w:t xml:space="preserve">) as the land demanded by the average consumer at that location, then for any two locations x and y, where x&gt;y, </w:t>
      </w:r>
      <m:oMath>
        <m:r>
          <w:rPr>
            <w:rFonts w:ascii="Cambria Math" w:eastAsiaTheme="minorEastAsia" w:hAnsi="Cambria Math"/>
          </w:rPr>
          <m:t>x-y=</m:t>
        </m:r>
        <m:nary>
          <m:naryPr>
            <m:limLoc m:val="subSup"/>
            <m:ctrlPr>
              <w:rPr>
                <w:rFonts w:ascii="Cambria Math" w:eastAsiaTheme="minorEastAsia" w:hAnsi="Cambria Math"/>
                <w:i/>
              </w:rPr>
            </m:ctrlPr>
          </m:naryPr>
          <m:sub>
            <m:r>
              <w:rPr>
                <w:rFonts w:ascii="Cambria Math" w:eastAsiaTheme="minorEastAsia" w:hAnsi="Cambria Math"/>
              </w:rPr>
              <m:t>i=y</m:t>
            </m:r>
          </m:sub>
          <m:sup>
            <m:r>
              <w:rPr>
                <w:rFonts w:ascii="Cambria Math" w:eastAsiaTheme="minorEastAsia" w:hAnsi="Cambria Math"/>
              </w:rPr>
              <m:t>x</m:t>
            </m:r>
          </m:sup>
          <m:e>
            <m:r>
              <w:rPr>
                <w:rFonts w:ascii="Cambria Math" w:eastAsiaTheme="minorEastAsia" w:hAnsi="Cambria Math"/>
              </w:rPr>
              <m:t>L</m:t>
            </m:r>
            <m:d>
              <m:dPr>
                <m:ctrlPr>
                  <w:rPr>
                    <w:rFonts w:ascii="Cambria Math" w:eastAsiaTheme="minorEastAsia" w:hAnsi="Cambria Math"/>
                    <w:i/>
                  </w:rPr>
                </m:ctrlPr>
              </m:dPr>
              <m:e>
                <m:r>
                  <w:rPr>
                    <w:rFonts w:ascii="Cambria Math" w:eastAsiaTheme="minorEastAsia" w:hAnsi="Cambria Math"/>
                  </w:rPr>
                  <m:t>i</m:t>
                </m:r>
              </m:e>
            </m:d>
            <m:r>
              <w:rPr>
                <w:rFonts w:ascii="Cambria Math" w:eastAsiaTheme="minorEastAsia" w:hAnsi="Cambria Math"/>
              </w:rPr>
              <m:t>D</m:t>
            </m:r>
            <m:d>
              <m:dPr>
                <m:ctrlPr>
                  <w:rPr>
                    <w:rFonts w:ascii="Cambria Math" w:eastAsiaTheme="minorEastAsia" w:hAnsi="Cambria Math"/>
                    <w:i/>
                  </w:rPr>
                </m:ctrlPr>
              </m:dPr>
              <m:e>
                <m:r>
                  <w:rPr>
                    <w:rFonts w:ascii="Cambria Math" w:eastAsiaTheme="minorEastAsia" w:hAnsi="Cambria Math"/>
                  </w:rPr>
                  <m:t>i</m:t>
                </m:r>
              </m:e>
            </m:d>
            <m:r>
              <w:rPr>
                <w:rFonts w:ascii="Cambria Math" w:eastAsiaTheme="minorEastAsia" w:hAnsi="Cambria Math"/>
              </w:rPr>
              <m:t>di</m:t>
            </m:r>
          </m:e>
        </m:nary>
      </m:oMath>
      <w:r w:rsidRPr="00B94207">
        <w:rPr>
          <w:rFonts w:eastAsiaTheme="minorEastAsia"/>
        </w:rPr>
        <w:t xml:space="preserve">.  </w:t>
      </w:r>
    </w:p>
    <w:p w14:paraId="6D7A0C3E" w14:textId="15B575AE" w:rsidR="00FE5A59" w:rsidRPr="003A5A35" w:rsidRDefault="00FE5A59" w:rsidP="00FE5A59">
      <w:pPr>
        <w:spacing w:line="480" w:lineRule="auto"/>
        <w:rPr>
          <w:rFonts w:eastAsiaTheme="minorEastAsia"/>
          <w:color w:val="00B0F0"/>
        </w:rPr>
      </w:pPr>
      <w:r>
        <w:rPr>
          <w:rFonts w:eastAsiaTheme="minorEastAsia"/>
          <w:color w:val="00B0F0"/>
        </w:rPr>
        <w:tab/>
      </w:r>
      <w:r w:rsidRPr="00B94207">
        <w:rPr>
          <w:rFonts w:eastAsiaTheme="minorEastAsia"/>
        </w:rPr>
        <w:t xml:space="preserve">The optimization decisions of consumers in this model deliver two choices that shape the city. Consumers must choose their location optimally, which implies </w:t>
      </w:r>
      <m:oMath>
        <m:sSup>
          <m:sSupPr>
            <m:ctrlPr>
              <w:rPr>
                <w:rFonts w:ascii="Cambria Math" w:eastAsiaTheme="minorEastAsia" w:hAnsi="Cambria Math"/>
                <w:i/>
              </w:rPr>
            </m:ctrlPr>
          </m:sSupPr>
          <m:e>
            <m:r>
              <w:rPr>
                <w:rFonts w:ascii="Cambria Math" w:eastAsiaTheme="minorEastAsia" w:hAnsi="Cambria Math"/>
              </w:rPr>
              <m:t>p</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i</m:t>
            </m:r>
          </m:e>
        </m:d>
        <m:r>
          <w:rPr>
            <w:rFonts w:ascii="Cambria Math" w:eastAsiaTheme="minorEastAsia" w:hAnsi="Cambria Math"/>
          </w:rPr>
          <m:t>L</m:t>
        </m:r>
        <m:d>
          <m:dPr>
            <m:ctrlPr>
              <w:rPr>
                <w:rFonts w:ascii="Cambria Math" w:eastAsiaTheme="minorEastAsia" w:hAnsi="Cambria Math"/>
                <w:i/>
              </w:rPr>
            </m:ctrlPr>
          </m:dPr>
          <m:e>
            <m:r>
              <w:rPr>
                <w:rFonts w:ascii="Cambria Math" w:eastAsiaTheme="minorEastAsia" w:hAnsi="Cambria Math"/>
              </w:rPr>
              <m:t>i</m:t>
            </m:r>
          </m:e>
        </m:d>
        <m:r>
          <w:rPr>
            <w:rFonts w:ascii="Cambria Math" w:eastAsiaTheme="minorEastAsia" w:hAnsi="Cambria Math"/>
          </w:rPr>
          <m:t>=-t</m:t>
        </m:r>
      </m:oMath>
      <w:r w:rsidRPr="00B94207">
        <w:rPr>
          <w:rFonts w:eastAsiaTheme="minorEastAsia"/>
        </w:rPr>
        <w:t xml:space="preserve">, for </w:t>
      </w:r>
      <w:r w:rsidRPr="00452A49">
        <w:rPr>
          <w:rFonts w:eastAsiaTheme="minorEastAsia"/>
          <w:i/>
        </w:rPr>
        <w:t>i</w:t>
      </w:r>
      <w:r w:rsidRPr="00B94207">
        <w:rPr>
          <w:rFonts w:eastAsiaTheme="minorEastAsia"/>
        </w:rPr>
        <w:t xml:space="preserve">&gt;0, because commuting costs rise with distance from the city center and must be exactly offset by declining rents. </w:t>
      </w:r>
      <w:r w:rsidRPr="00B94207">
        <w:rPr>
          <w:rFonts w:eastAsiaTheme="minorEastAsia"/>
        </w:rPr>
        <w:lastRenderedPageBreak/>
        <w:t xml:space="preserve">Consumers must also choose their land consumption optimally, which implies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i</m:t>
            </m:r>
          </m:e>
        </m:d>
        <m:r>
          <w:rPr>
            <w:rFonts w:ascii="Cambria Math" w:eastAsiaTheme="minorEastAsia" w:hAnsi="Cambria Math"/>
          </w:rPr>
          <m:t>=α/L</m:t>
        </m:r>
        <m:d>
          <m:dPr>
            <m:ctrlPr>
              <w:rPr>
                <w:rFonts w:ascii="Cambria Math" w:eastAsiaTheme="minorEastAsia" w:hAnsi="Cambria Math"/>
                <w:i/>
              </w:rPr>
            </m:ctrlPr>
          </m:dPr>
          <m:e>
            <m:r>
              <w:rPr>
                <w:rFonts w:ascii="Cambria Math" w:eastAsiaTheme="minorEastAsia" w:hAnsi="Cambria Math"/>
              </w:rPr>
              <m:t>i</m:t>
            </m:r>
          </m:e>
        </m:d>
      </m:oMath>
      <w:r w:rsidRPr="00B94207">
        <w:rPr>
          <w:rFonts w:eastAsiaTheme="minorEastAsia"/>
        </w:rPr>
        <w:t xml:space="preserve">, </w:t>
      </w:r>
      <w:r>
        <w:rPr>
          <w:rFonts w:eastAsiaTheme="minorEastAsia"/>
        </w:rPr>
        <w:t>so</w:t>
      </w:r>
      <w:r w:rsidRPr="00B94207">
        <w:rPr>
          <w:rFonts w:eastAsiaTheme="minorEastAsia"/>
        </w:rPr>
        <w:t xml:space="preserve"> rent times land consumption is constant. Th</w:t>
      </w:r>
      <w:r w:rsidR="00452A49">
        <w:rPr>
          <w:rFonts w:eastAsiaTheme="minorEastAsia"/>
        </w:rPr>
        <w:t>e last</w:t>
      </w:r>
      <w:r w:rsidRPr="00B94207">
        <w:rPr>
          <w:rFonts w:eastAsiaTheme="minorEastAsia"/>
        </w:rPr>
        <w:t xml:space="preserve"> equation is a product of our functional form (which the spatial optimization equation is not), but land consumption always increases as rents fall, because in </w:t>
      </w:r>
      <w:r>
        <w:rPr>
          <w:rFonts w:eastAsiaTheme="minorEastAsia"/>
        </w:rPr>
        <w:t>a spatial equilibrium rent declines</w:t>
      </w:r>
      <w:r w:rsidRPr="00B94207">
        <w:rPr>
          <w:rFonts w:eastAsiaTheme="minorEastAsia"/>
        </w:rPr>
        <w:t xml:space="preserve"> are compensated changes.    </w:t>
      </w:r>
    </w:p>
    <w:p w14:paraId="7E349351" w14:textId="0A6C1ABB" w:rsidR="00FE5A59" w:rsidRPr="00153BC7" w:rsidRDefault="00FE5A59" w:rsidP="00FE5A59">
      <w:pPr>
        <w:spacing w:line="480" w:lineRule="auto"/>
        <w:ind w:firstLine="720"/>
        <w:rPr>
          <w:rFonts w:eastAsiaTheme="minorEastAsia"/>
          <w:color w:val="00B0F0"/>
        </w:rPr>
      </w:pPr>
      <w:r>
        <w:rPr>
          <w:rFonts w:eastAsiaTheme="minorEastAsia"/>
        </w:rPr>
        <w:t xml:space="preserve">We next introduce insecure title into this standard model. To do so, we assume that the after the property is bought or rented, it must be protected from expropriation or invasion. For simplicity, we assume that the cost of protecting one’s land is “k” times its value. We also assume that both commuters and people working from home must pay this cost, so we do not model the Field (2005) effect of families staying at home and not going to work or school in order to protect it.  </w:t>
      </w:r>
    </w:p>
    <w:p w14:paraId="420480BD" w14:textId="3C731036" w:rsidR="00FE5A59" w:rsidRDefault="00FE5A59" w:rsidP="00FE5A59">
      <w:pPr>
        <w:spacing w:line="480" w:lineRule="auto"/>
        <w:ind w:firstLine="720"/>
        <w:rPr>
          <w:rFonts w:eastAsiaTheme="minorEastAsia"/>
        </w:rPr>
      </w:pPr>
      <w:r w:rsidRPr="00BB3DA6">
        <w:rPr>
          <w:rFonts w:eastAsiaTheme="minorEastAsia"/>
        </w:rPr>
        <w:t xml:space="preserve">We are particularly interested in the link between security of title and urban density and land rents, and in how security of title differs from the ease of transferring title. In Proposition </w:t>
      </w:r>
      <w:r>
        <w:rPr>
          <w:rFonts w:eastAsiaTheme="minorEastAsia"/>
        </w:rPr>
        <w:t xml:space="preserve">1 </w:t>
      </w:r>
      <w:r w:rsidRPr="00BB3DA6">
        <w:rPr>
          <w:rFonts w:eastAsiaTheme="minorEastAsia"/>
        </w:rPr>
        <w:t xml:space="preserve">we focus entirely on </w:t>
      </w:r>
      <w:r w:rsidR="00452A49">
        <w:rPr>
          <w:rFonts w:eastAsiaTheme="minorEastAsia"/>
        </w:rPr>
        <w:t xml:space="preserve">the </w:t>
      </w:r>
      <w:r w:rsidRPr="00BB3DA6">
        <w:rPr>
          <w:rFonts w:eastAsiaTheme="minorEastAsia"/>
        </w:rPr>
        <w:t xml:space="preserve">security of title. Comparing these results with Proposition 2, which focuses on the cost of transfer, shows how the title and its transfer exert different impacts of urban form. </w:t>
      </w:r>
      <w:r>
        <w:rPr>
          <w:rFonts w:eastAsiaTheme="minorEastAsia"/>
        </w:rPr>
        <w:t>Proposition 1 describes an equilibrium where individuals buy and consume land after they know their workplace location, and have imperfect security of tenure</w:t>
      </w:r>
      <w:r w:rsidR="00452A49">
        <w:rPr>
          <w:rFonts w:eastAsiaTheme="minorEastAsia"/>
        </w:rPr>
        <w:t xml:space="preserve"> (all proofs are collected in the Online Appendix B)</w:t>
      </w:r>
      <w:r>
        <w:rPr>
          <w:rFonts w:eastAsiaTheme="minorEastAsia"/>
        </w:rPr>
        <w:t xml:space="preserve">.   </w:t>
      </w:r>
    </w:p>
    <w:p w14:paraId="41CBA54E" w14:textId="2541CC2C" w:rsidR="00FE5A59" w:rsidRDefault="00FE5A59" w:rsidP="00FE5A59">
      <w:pPr>
        <w:spacing w:line="480" w:lineRule="auto"/>
        <w:rPr>
          <w:rFonts w:eastAsiaTheme="minorEastAsia"/>
        </w:rPr>
      </w:pPr>
      <w:r w:rsidRPr="00C76CB6">
        <w:rPr>
          <w:rFonts w:eastAsiaTheme="minorEastAsia"/>
          <w:i/>
          <w:iCs/>
        </w:rPr>
        <w:t>Proposition 1</w:t>
      </w:r>
      <w:r>
        <w:rPr>
          <w:rFonts w:eastAsiaTheme="minorEastAsia"/>
          <w:i/>
          <w:iCs/>
        </w:rPr>
        <w:t xml:space="preserve"> (Insecurity of Title)</w:t>
      </w:r>
      <w:r w:rsidRPr="00C76CB6">
        <w:rPr>
          <w:rFonts w:eastAsiaTheme="minorEastAsia"/>
          <w:i/>
          <w:iCs/>
        </w:rPr>
        <w:t>:</w:t>
      </w:r>
      <w:r>
        <w:rPr>
          <w:rFonts w:eastAsiaTheme="minorEastAsia"/>
        </w:rPr>
        <w:t xml:space="preserve">  If </w:t>
      </w:r>
      <m:oMath>
        <m:d>
          <m:dPr>
            <m:begChr m:val="|"/>
            <m:endChr m:val="|"/>
            <m:ctrlPr>
              <w:rPr>
                <w:rFonts w:ascii="Cambria Math" w:eastAsiaTheme="minorEastAsia" w:hAnsi="Cambria Math"/>
                <w:i/>
              </w:rPr>
            </m:ctrlPr>
          </m:dPr>
          <m:e>
            <m:r>
              <w:rPr>
                <w:rFonts w:ascii="Cambria Math" w:eastAsiaTheme="minorEastAsia" w:hAnsi="Cambria Math"/>
              </w:rPr>
              <m:t>i</m:t>
            </m:r>
          </m:e>
        </m:d>
        <m:r>
          <w:rPr>
            <w:rFonts w:ascii="Cambria Math" w:eastAsiaTheme="minorEastAsia" w:hAnsi="Cambria Math"/>
          </w:rPr>
          <m:t>&lt;</m:t>
        </m:r>
        <m:f>
          <m:fPr>
            <m:ctrlPr>
              <w:rPr>
                <w:rFonts w:ascii="Cambria Math" w:eastAsiaTheme="minorEastAsia" w:hAnsi="Cambria Math"/>
                <w:i/>
              </w:rPr>
            </m:ctrlPr>
          </m:fPr>
          <m:num>
            <m:r>
              <w:rPr>
                <w:rFonts w:ascii="Cambria Math" w:eastAsiaTheme="minorEastAsia" w:hAnsi="Cambria Math"/>
              </w:rPr>
              <m:t>α</m:t>
            </m:r>
          </m:num>
          <m:den>
            <m:r>
              <w:rPr>
                <w:rFonts w:ascii="Cambria Math" w:eastAsiaTheme="minorEastAsia" w:hAnsi="Cambria Math"/>
              </w:rPr>
              <m:t>t</m:t>
            </m:r>
          </m:den>
        </m:f>
        <m:r>
          <w:rPr>
            <w:rFonts w:ascii="Cambria Math" w:eastAsiaTheme="minorEastAsia" w:hAnsi="Cambria Math"/>
          </w:rPr>
          <m:t>ln</m:t>
        </m:r>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qMt</m:t>
                </m:r>
              </m:num>
              <m:den>
                <m:r>
                  <w:rPr>
                    <w:rFonts w:ascii="Cambria Math" w:eastAsiaTheme="minorEastAsia" w:hAnsi="Cambria Math"/>
                  </w:rPr>
                  <m:t>2(1+k)</m:t>
                </m:r>
                <m:sSub>
                  <m:sSubPr>
                    <m:ctrlPr>
                      <w:rPr>
                        <w:rFonts w:ascii="Cambria Math" w:hAnsi="Cambria Math"/>
                      </w:rPr>
                    </m:ctrlPr>
                  </m:sSubPr>
                  <m:e>
                    <m:r>
                      <w:rPr>
                        <w:rFonts w:ascii="Cambria Math" w:hAnsi="Cambria Math"/>
                      </w:rPr>
                      <m:t>r</m:t>
                    </m:r>
                  </m:e>
                  <m:sub>
                    <m:r>
                      <w:rPr>
                        <w:rFonts w:ascii="Cambria Math" w:hAnsi="Cambria Math"/>
                      </w:rPr>
                      <m:t>A</m:t>
                    </m:r>
                  </m:sub>
                </m:sSub>
              </m:den>
            </m:f>
          </m:e>
        </m:d>
      </m:oMath>
      <w:r>
        <w:rPr>
          <w:rFonts w:eastAsiaTheme="minorEastAsia"/>
        </w:rPr>
        <w:t xml:space="preserve">, then rent equals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i</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t</m:t>
                </m:r>
              </m:num>
              <m:den>
                <m:r>
                  <w:rPr>
                    <w:rFonts w:ascii="Cambria Math" w:hAnsi="Cambria Math"/>
                  </w:rPr>
                  <m:t>α</m:t>
                </m:r>
              </m:den>
            </m:f>
            <m:d>
              <m:dPr>
                <m:begChr m:val="|"/>
                <m:endChr m:val="|"/>
                <m:ctrlPr>
                  <w:rPr>
                    <w:rFonts w:ascii="Cambria Math" w:eastAsiaTheme="minorEastAsia" w:hAnsi="Cambria Math"/>
                    <w:i/>
                  </w:rPr>
                </m:ctrlPr>
              </m:dPr>
              <m:e>
                <m:r>
                  <w:rPr>
                    <w:rFonts w:ascii="Cambria Math" w:eastAsiaTheme="minorEastAsia" w:hAnsi="Cambria Math"/>
                  </w:rPr>
                  <m:t>i</m:t>
                </m:r>
              </m:e>
            </m:d>
          </m:sup>
        </m:sSup>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qMt</m:t>
                </m:r>
              </m:num>
              <m:den>
                <m:r>
                  <w:rPr>
                    <w:rFonts w:ascii="Cambria Math" w:eastAsiaTheme="minorEastAsia" w:hAnsi="Cambria Math"/>
                  </w:rPr>
                  <m:t>2(1+k)</m:t>
                </m:r>
              </m:den>
            </m:f>
            <m:r>
              <w:rPr>
                <w:rFonts w:ascii="Cambria Math" w:eastAsiaTheme="minorEastAsia" w:hAnsi="Cambria Math"/>
              </w:rPr>
              <m:t>+</m:t>
            </m:r>
            <m:sSub>
              <m:sSubPr>
                <m:ctrlPr>
                  <w:rPr>
                    <w:rFonts w:ascii="Cambria Math" w:hAnsi="Cambria Math"/>
                  </w:rPr>
                </m:ctrlPr>
              </m:sSubPr>
              <m:e>
                <m:r>
                  <w:rPr>
                    <w:rFonts w:ascii="Cambria Math" w:hAnsi="Cambria Math"/>
                  </w:rPr>
                  <m:t>r</m:t>
                </m:r>
              </m:e>
              <m:sub>
                <m:r>
                  <w:rPr>
                    <w:rFonts w:ascii="Cambria Math" w:hAnsi="Cambria Math"/>
                  </w:rPr>
                  <m:t>A</m:t>
                </m:r>
              </m:sub>
            </m:sSub>
          </m:e>
        </m:d>
      </m:oMath>
      <w:r>
        <w:rPr>
          <w:rFonts w:eastAsiaTheme="minorEastAsia"/>
        </w:rPr>
        <w:t xml:space="preserve"> and density is given by </w:t>
      </w:r>
      <m:oMath>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t</m:t>
                </m:r>
              </m:num>
              <m:den>
                <m:r>
                  <w:rPr>
                    <w:rFonts w:ascii="Cambria Math" w:hAnsi="Cambria Math"/>
                  </w:rPr>
                  <m:t>α</m:t>
                </m:r>
              </m:den>
            </m:f>
            <m:d>
              <m:dPr>
                <m:begChr m:val="|"/>
                <m:endChr m:val="|"/>
                <m:ctrlPr>
                  <w:rPr>
                    <w:rFonts w:ascii="Cambria Math" w:eastAsiaTheme="minorEastAsia" w:hAnsi="Cambria Math"/>
                    <w:i/>
                  </w:rPr>
                </m:ctrlPr>
              </m:dPr>
              <m:e>
                <m:r>
                  <w:rPr>
                    <w:rFonts w:ascii="Cambria Math" w:eastAsiaTheme="minorEastAsia" w:hAnsi="Cambria Math"/>
                  </w:rPr>
                  <m:t>i</m:t>
                </m:r>
              </m:e>
            </m:d>
          </m:sup>
        </m:sSup>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qMt</m:t>
                </m:r>
              </m:num>
              <m:den>
                <m:r>
                  <w:rPr>
                    <w:rFonts w:ascii="Cambria Math" w:eastAsiaTheme="minorEastAsia" w:hAnsi="Cambria Math"/>
                  </w:rPr>
                  <m:t>2α</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(1+k)</m:t>
                </m:r>
                <m:sSub>
                  <m:sSubPr>
                    <m:ctrlPr>
                      <w:rPr>
                        <w:rFonts w:ascii="Cambria Math" w:hAnsi="Cambria Math"/>
                      </w:rPr>
                    </m:ctrlPr>
                  </m:sSubPr>
                  <m:e>
                    <m:r>
                      <w:rPr>
                        <w:rFonts w:ascii="Cambria Math" w:hAnsi="Cambria Math"/>
                      </w:rPr>
                      <m:t>r</m:t>
                    </m:r>
                  </m:e>
                  <m:sub>
                    <m:r>
                      <w:rPr>
                        <w:rFonts w:ascii="Cambria Math" w:hAnsi="Cambria Math"/>
                      </w:rPr>
                      <m:t>A</m:t>
                    </m:r>
                  </m:sub>
                </m:sSub>
              </m:num>
              <m:den>
                <m:r>
                  <w:rPr>
                    <w:rFonts w:ascii="Cambria Math" w:eastAsiaTheme="minorEastAsia" w:hAnsi="Cambria Math"/>
                  </w:rPr>
                  <m:t>α</m:t>
                </m:r>
              </m:den>
            </m:f>
          </m:e>
        </m:d>
      </m:oMath>
      <w:r>
        <w:rPr>
          <w:rFonts w:eastAsiaTheme="minorEastAsia"/>
        </w:rPr>
        <w:t xml:space="preserve">.  If </w:t>
      </w:r>
      <m:oMath>
        <m:f>
          <m:fPr>
            <m:ctrlPr>
              <w:rPr>
                <w:rFonts w:ascii="Cambria Math" w:eastAsiaTheme="minorEastAsia" w:hAnsi="Cambria Math"/>
                <w:i/>
              </w:rPr>
            </m:ctrlPr>
          </m:fPr>
          <m:num>
            <m:r>
              <w:rPr>
                <w:rFonts w:ascii="Cambria Math" w:eastAsiaTheme="minorEastAsia" w:hAnsi="Cambria Math"/>
              </w:rPr>
              <m:t>α</m:t>
            </m:r>
          </m:num>
          <m:den>
            <m:r>
              <w:rPr>
                <w:rFonts w:ascii="Cambria Math" w:eastAsiaTheme="minorEastAsia" w:hAnsi="Cambria Math"/>
              </w:rPr>
              <m:t>t</m:t>
            </m:r>
          </m:den>
        </m:f>
        <m:r>
          <w:rPr>
            <w:rFonts w:ascii="Cambria Math" w:eastAsiaTheme="minorEastAsia" w:hAnsi="Cambria Math"/>
          </w:rPr>
          <m:t>ln</m:t>
        </m:r>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qMt</m:t>
                </m:r>
              </m:num>
              <m:den>
                <m:r>
                  <w:rPr>
                    <w:rFonts w:ascii="Cambria Math" w:eastAsiaTheme="minorEastAsia" w:hAnsi="Cambria Math"/>
                  </w:rPr>
                  <m:t>2(1+k)</m:t>
                </m:r>
                <m:sSub>
                  <m:sSubPr>
                    <m:ctrlPr>
                      <w:rPr>
                        <w:rFonts w:ascii="Cambria Math" w:hAnsi="Cambria Math"/>
                      </w:rPr>
                    </m:ctrlPr>
                  </m:sSubPr>
                  <m:e>
                    <m:r>
                      <w:rPr>
                        <w:rFonts w:ascii="Cambria Math" w:hAnsi="Cambria Math"/>
                      </w:rPr>
                      <m:t>r</m:t>
                    </m:r>
                  </m:e>
                  <m:sub>
                    <m:r>
                      <w:rPr>
                        <w:rFonts w:ascii="Cambria Math" w:hAnsi="Cambria Math"/>
                      </w:rPr>
                      <m:t>A</m:t>
                    </m:r>
                  </m:sub>
                </m:sSub>
              </m:den>
            </m:f>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α</m:t>
            </m:r>
            <m:d>
              <m:dPr>
                <m:ctrlPr>
                  <w:rPr>
                    <w:rFonts w:ascii="Cambria Math" w:eastAsiaTheme="minorEastAsia" w:hAnsi="Cambria Math"/>
                    <w:i/>
                  </w:rPr>
                </m:ctrlPr>
              </m:dPr>
              <m:e>
                <m:r>
                  <w:rPr>
                    <w:rFonts w:ascii="Cambria Math" w:eastAsiaTheme="minorEastAsia" w:hAnsi="Cambria Math"/>
                  </w:rPr>
                  <m:t>1-q</m:t>
                </m:r>
              </m:e>
            </m:d>
            <m:r>
              <w:rPr>
                <w:rFonts w:ascii="Cambria Math" w:eastAsiaTheme="minorEastAsia" w:hAnsi="Cambria Math"/>
              </w:rPr>
              <m:t>M</m:t>
            </m:r>
          </m:num>
          <m:den>
            <m:r>
              <w:rPr>
                <w:rFonts w:ascii="Cambria Math" w:eastAsiaTheme="minorEastAsia" w:hAnsi="Cambria Math"/>
              </w:rPr>
              <m:t>2</m:t>
            </m:r>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(1+k)</m:t>
            </m:r>
          </m:den>
        </m:f>
        <m:r>
          <w:rPr>
            <w:rFonts w:ascii="Cambria Math" w:eastAsiaTheme="minorEastAsia" w:hAnsi="Cambria Math"/>
          </w:rPr>
          <m:t>&gt;</m:t>
        </m:r>
        <m:d>
          <m:dPr>
            <m:begChr m:val="|"/>
            <m:endChr m:val="|"/>
            <m:ctrlPr>
              <w:rPr>
                <w:rFonts w:ascii="Cambria Math" w:eastAsiaTheme="minorEastAsia" w:hAnsi="Cambria Math"/>
                <w:i/>
              </w:rPr>
            </m:ctrlPr>
          </m:dPr>
          <m:e>
            <m:r>
              <w:rPr>
                <w:rFonts w:ascii="Cambria Math" w:eastAsiaTheme="minorEastAsia" w:hAnsi="Cambria Math"/>
              </w:rPr>
              <m:t>i</m:t>
            </m:r>
          </m:e>
        </m:d>
        <m:r>
          <w:rPr>
            <w:rFonts w:ascii="Cambria Math" w:eastAsiaTheme="minorEastAsia" w:hAnsi="Cambria Math"/>
          </w:rPr>
          <m:t>&gt;</m:t>
        </m:r>
        <m:f>
          <m:fPr>
            <m:ctrlPr>
              <w:rPr>
                <w:rFonts w:ascii="Cambria Math" w:eastAsiaTheme="minorEastAsia" w:hAnsi="Cambria Math"/>
                <w:i/>
              </w:rPr>
            </m:ctrlPr>
          </m:fPr>
          <m:num>
            <m:r>
              <w:rPr>
                <w:rFonts w:ascii="Cambria Math" w:eastAsiaTheme="minorEastAsia" w:hAnsi="Cambria Math"/>
              </w:rPr>
              <m:t>α</m:t>
            </m:r>
          </m:num>
          <m:den>
            <m:r>
              <w:rPr>
                <w:rFonts w:ascii="Cambria Math" w:eastAsiaTheme="minorEastAsia" w:hAnsi="Cambria Math"/>
              </w:rPr>
              <m:t>t</m:t>
            </m:r>
          </m:den>
        </m:f>
        <m:r>
          <w:rPr>
            <w:rFonts w:ascii="Cambria Math" w:eastAsiaTheme="minorEastAsia" w:hAnsi="Cambria Math"/>
          </w:rPr>
          <m:t>ln</m:t>
        </m:r>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qMt</m:t>
                </m:r>
              </m:num>
              <m:den>
                <m:r>
                  <w:rPr>
                    <w:rFonts w:ascii="Cambria Math" w:eastAsiaTheme="minorEastAsia" w:hAnsi="Cambria Math"/>
                  </w:rPr>
                  <m:t>2(1+k)</m:t>
                </m:r>
                <m:sSub>
                  <m:sSubPr>
                    <m:ctrlPr>
                      <w:rPr>
                        <w:rFonts w:ascii="Cambria Math" w:hAnsi="Cambria Math"/>
                      </w:rPr>
                    </m:ctrlPr>
                  </m:sSubPr>
                  <m:e>
                    <m:r>
                      <w:rPr>
                        <w:rFonts w:ascii="Cambria Math" w:hAnsi="Cambria Math"/>
                      </w:rPr>
                      <m:t>r</m:t>
                    </m:r>
                  </m:e>
                  <m:sub>
                    <m:r>
                      <w:rPr>
                        <w:rFonts w:ascii="Cambria Math" w:hAnsi="Cambria Math"/>
                      </w:rPr>
                      <m:t>A</m:t>
                    </m:r>
                  </m:sub>
                </m:sSub>
              </m:den>
            </m:f>
          </m:e>
        </m:d>
      </m:oMath>
      <w:r>
        <w:rPr>
          <w:rFonts w:eastAsiaTheme="minorEastAsia"/>
        </w:rPr>
        <w:t xml:space="preserve">, then rent equals </w:t>
      </w:r>
      <m:oMath>
        <m:sSub>
          <m:sSubPr>
            <m:ctrlPr>
              <w:rPr>
                <w:rFonts w:ascii="Cambria Math" w:hAnsi="Cambria Math"/>
              </w:rPr>
            </m:ctrlPr>
          </m:sSubPr>
          <m:e>
            <m:r>
              <w:rPr>
                <w:rFonts w:ascii="Cambria Math" w:hAnsi="Cambria Math"/>
              </w:rPr>
              <m:t>r</m:t>
            </m:r>
          </m:e>
          <m:sub>
            <m:r>
              <w:rPr>
                <w:rFonts w:ascii="Cambria Math" w:hAnsi="Cambria Math"/>
              </w:rPr>
              <m:t>A</m:t>
            </m:r>
          </m:sub>
        </m:sSub>
      </m:oMath>
      <w:r>
        <w:rPr>
          <w:rFonts w:eastAsiaTheme="minorEastAsia"/>
        </w:rPr>
        <w:t xml:space="preserve"> and density is given by </w:t>
      </w:r>
      <m:oMath>
        <m:sSub>
          <m:sSubPr>
            <m:ctrlPr>
              <w:rPr>
                <w:rFonts w:ascii="Cambria Math" w:hAnsi="Cambria Math"/>
              </w:rPr>
            </m:ctrlPr>
          </m:sSubPr>
          <m:e>
            <m:r>
              <w:rPr>
                <w:rFonts w:ascii="Cambria Math" w:hAnsi="Cambria Math"/>
              </w:rPr>
              <m:t>(1+k)r</m:t>
            </m:r>
          </m:e>
          <m:sub>
            <m:r>
              <w:rPr>
                <w:rFonts w:ascii="Cambria Math" w:hAnsi="Cambria Math"/>
              </w:rPr>
              <m:t>A</m:t>
            </m:r>
          </m:sub>
        </m:sSub>
        <m:r>
          <w:rPr>
            <w:rFonts w:ascii="Cambria Math" w:hAnsi="Cambria Math"/>
          </w:rPr>
          <m:t>/α</m:t>
        </m:r>
      </m:oMath>
      <w:r>
        <w:rPr>
          <w:rFonts w:eastAsiaTheme="minorEastAsia"/>
        </w:rPr>
        <w:t xml:space="preserve">. Over the entire city, density equals </w:t>
      </w:r>
      <m:oMath>
        <m:f>
          <m:fPr>
            <m:ctrlPr>
              <w:rPr>
                <w:rFonts w:ascii="Cambria Math" w:eastAsiaTheme="minorEastAsia" w:hAnsi="Cambria Math"/>
                <w:i/>
              </w:rPr>
            </m:ctrlPr>
          </m:fPr>
          <m:num>
            <m:r>
              <w:rPr>
                <w:rFonts w:ascii="Cambria Math" w:eastAsiaTheme="minorEastAsia" w:hAnsi="Cambria Math"/>
              </w:rPr>
              <m:t>2α</m:t>
            </m:r>
          </m:num>
          <m:den>
            <m:r>
              <w:rPr>
                <w:rFonts w:ascii="Cambria Math" w:eastAsiaTheme="minorEastAsia" w:hAnsi="Cambria Math"/>
              </w:rPr>
              <m:t>tM</m:t>
            </m:r>
          </m:den>
        </m:f>
        <m:r>
          <w:rPr>
            <w:rFonts w:ascii="Cambria Math" w:eastAsiaTheme="minorEastAsia" w:hAnsi="Cambria Math"/>
          </w:rPr>
          <m:t>ln</m:t>
        </m:r>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qMt</m:t>
                </m:r>
              </m:num>
              <m:den>
                <m:r>
                  <w:rPr>
                    <w:rFonts w:ascii="Cambria Math" w:eastAsiaTheme="minorEastAsia" w:hAnsi="Cambria Math"/>
                  </w:rPr>
                  <m:t>2(1+k)</m:t>
                </m:r>
                <m:sSub>
                  <m:sSubPr>
                    <m:ctrlPr>
                      <w:rPr>
                        <w:rFonts w:ascii="Cambria Math" w:hAnsi="Cambria Math"/>
                      </w:rPr>
                    </m:ctrlPr>
                  </m:sSubPr>
                  <m:e>
                    <m:r>
                      <w:rPr>
                        <w:rFonts w:ascii="Cambria Math" w:hAnsi="Cambria Math"/>
                      </w:rPr>
                      <m:t>r</m:t>
                    </m:r>
                  </m:e>
                  <m:sub>
                    <m:r>
                      <w:rPr>
                        <w:rFonts w:ascii="Cambria Math" w:hAnsi="Cambria Math"/>
                      </w:rPr>
                      <m:t>A</m:t>
                    </m:r>
                  </m:sub>
                </m:sSub>
              </m:den>
            </m:f>
          </m:e>
        </m:d>
        <m:r>
          <w:rPr>
            <w:rFonts w:ascii="Cambria Math" w:eastAsiaTheme="minorEastAsia" w:hAnsi="Cambria Math"/>
          </w:rPr>
          <m:t>+</m:t>
        </m:r>
        <m:f>
          <m:fPr>
            <m:ctrlPr>
              <w:rPr>
                <w:rFonts w:ascii="Cambria Math" w:eastAsiaTheme="minorEastAsia" w:hAnsi="Cambria Math"/>
                <w:i/>
              </w:rPr>
            </m:ctrlPr>
          </m:fPr>
          <m:num>
            <m:r>
              <w:rPr>
                <w:rFonts w:ascii="Cambria Math" w:hAnsi="Cambria Math"/>
              </w:rPr>
              <m:t>α</m:t>
            </m:r>
            <m:d>
              <m:dPr>
                <m:ctrlPr>
                  <w:rPr>
                    <w:rFonts w:ascii="Cambria Math" w:eastAsiaTheme="minorEastAsia" w:hAnsi="Cambria Math"/>
                    <w:i/>
                  </w:rPr>
                </m:ctrlPr>
              </m:dPr>
              <m:e>
                <m:r>
                  <w:rPr>
                    <w:rFonts w:ascii="Cambria Math" w:eastAsiaTheme="minorEastAsia" w:hAnsi="Cambria Math"/>
                  </w:rPr>
                  <m:t>1-q</m:t>
                </m:r>
              </m:e>
            </m:d>
          </m:num>
          <m:den>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(1+k)</m:t>
            </m:r>
          </m:den>
        </m:f>
      </m:oMath>
      <w:r>
        <w:rPr>
          <w:rFonts w:eastAsiaTheme="minorEastAsia"/>
        </w:rPr>
        <w:t xml:space="preserve">, which is declining with k, and the average commute distance equals  </w:t>
      </w:r>
      <m:oMath>
        <m:f>
          <m:fPr>
            <m:ctrlPr>
              <w:rPr>
                <w:rFonts w:ascii="Cambria Math" w:eastAsiaTheme="minorEastAsia" w:hAnsi="Cambria Math"/>
                <w:i/>
              </w:rPr>
            </m:ctrlPr>
          </m:fPr>
          <m:num>
            <m:r>
              <w:rPr>
                <w:rFonts w:ascii="Cambria Math" w:eastAsiaTheme="minorEastAsia" w:hAnsi="Cambria Math"/>
              </w:rPr>
              <m:t>αq</m:t>
            </m:r>
          </m:num>
          <m:den>
            <m:r>
              <w:rPr>
                <w:rFonts w:ascii="Cambria Math" w:eastAsiaTheme="minorEastAsia" w:hAnsi="Cambria Math"/>
              </w:rPr>
              <m:t>t</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eastAsiaTheme="minorEastAsia" w:hAnsi="Cambria Math"/>
              </w:rPr>
              <m:t>(1+k)α</m:t>
            </m:r>
          </m:num>
          <m:den>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r>
              <w:rPr>
                <w:rFonts w:ascii="Cambria Math" w:eastAsiaTheme="minorEastAsia" w:hAnsi="Cambria Math"/>
              </w:rPr>
              <m:t>M</m:t>
            </m:r>
          </m:den>
        </m:f>
        <m:r>
          <w:rPr>
            <w:rFonts w:ascii="Cambria Math" w:eastAsiaTheme="minorEastAsia" w:hAnsi="Cambria Math"/>
          </w:rPr>
          <m:t>ln</m:t>
        </m:r>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qMt</m:t>
                </m:r>
              </m:num>
              <m:den>
                <m:r>
                  <w:rPr>
                    <w:rFonts w:ascii="Cambria Math" w:eastAsiaTheme="minorEastAsia" w:hAnsi="Cambria Math"/>
                  </w:rPr>
                  <m:t>2</m:t>
                </m:r>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(1+k)</m:t>
                </m:r>
              </m:den>
            </m:f>
          </m:e>
        </m:d>
      </m:oMath>
      <w:r>
        <w:rPr>
          <w:rFonts w:eastAsiaTheme="minorEastAsia"/>
        </w:rPr>
        <w:t xml:space="preserve">, which is also declining with k.    </w:t>
      </w:r>
    </w:p>
    <w:p w14:paraId="3C918896" w14:textId="36A937E2" w:rsidR="00FE5A59" w:rsidRPr="00452A49" w:rsidRDefault="00FE5A59" w:rsidP="00FE5A59">
      <w:pPr>
        <w:spacing w:line="480" w:lineRule="auto"/>
        <w:ind w:firstLine="720"/>
        <w:rPr>
          <w:rFonts w:eastAsiaTheme="minorEastAsia"/>
          <w:color w:val="FF0000"/>
        </w:rPr>
      </w:pPr>
      <w:r>
        <w:rPr>
          <w:rFonts w:eastAsiaTheme="minorEastAsia"/>
        </w:rPr>
        <w:lastRenderedPageBreak/>
        <w:t xml:space="preserve">Proposition 1 pairs the most canonical of all urban models with the need to protect one’s property. The split of the population into commuters and non-commuters leads to a two-sector urban model. Land close to the city center is occupied by commuters, who live at particularly </w:t>
      </w:r>
      <w:proofErr w:type="gramStart"/>
      <w:r>
        <w:rPr>
          <w:rFonts w:eastAsiaTheme="minorEastAsia"/>
        </w:rPr>
        <w:t>high density</w:t>
      </w:r>
      <w:proofErr w:type="gramEnd"/>
      <w:r>
        <w:rPr>
          <w:rFonts w:eastAsiaTheme="minorEastAsia"/>
        </w:rPr>
        <w:t xml:space="preserve"> levels close to formal work and pay proportionately higher rents. Rents decline exponentially with distance from the city and density falls alongside the rent. </w:t>
      </w:r>
      <w:r w:rsidR="00452A49">
        <w:rPr>
          <w:rFonts w:eastAsiaTheme="minorEastAsia"/>
        </w:rPr>
        <w:t xml:space="preserve"> </w:t>
      </w:r>
    </w:p>
    <w:p w14:paraId="3631C7DF" w14:textId="3ACE52C2" w:rsidR="00FE5A59" w:rsidRDefault="00FE5A59" w:rsidP="00FE5A59">
      <w:pPr>
        <w:spacing w:line="480" w:lineRule="auto"/>
        <w:ind w:firstLine="720"/>
        <w:rPr>
          <w:rFonts w:eastAsiaTheme="minorEastAsia"/>
        </w:rPr>
      </w:pPr>
      <w:r>
        <w:rPr>
          <w:rFonts w:eastAsiaTheme="minorEastAsia"/>
        </w:rPr>
        <w:t xml:space="preserve">Insecure property fits naturally into this model of urban equilibrium. In the non-commuting zone, rent is tied down by the value of land in agricultural use. The cost of city living then scales up with the cost of protecting one’s title. As a consequence, </w:t>
      </w:r>
      <w:r w:rsidRPr="00F37F2A">
        <w:rPr>
          <w:rFonts w:eastAsiaTheme="minorEastAsia"/>
        </w:rPr>
        <w:t>larger properties become more expensive to maintain when title protection is weak. Higher effective housing costs then lead city dwellers to consume less land, which leads to higher density levels and lower welfare. A simple extension of the model would allow residents to invest in physical structures. If these were also subject to expropriation, structures would be smaller and cheaper structures when the right to possession is weak.</w:t>
      </w:r>
    </w:p>
    <w:p w14:paraId="244E73AB" w14:textId="66A57AC9" w:rsidR="009A30FD" w:rsidRDefault="009A30FD" w:rsidP="009A30FD">
      <w:pPr>
        <w:spacing w:line="480" w:lineRule="auto"/>
        <w:ind w:firstLine="720"/>
        <w:rPr>
          <w:rFonts w:eastAsiaTheme="minorEastAsia"/>
        </w:rPr>
      </w:pPr>
      <w:r>
        <w:rPr>
          <w:rFonts w:eastAsiaTheme="minorEastAsia"/>
        </w:rPr>
        <w:t xml:space="preserve">Within the commuting zone, </w:t>
      </w:r>
      <w:r w:rsidRPr="00652C97">
        <w:rPr>
          <w:rFonts w:eastAsiaTheme="minorEastAsia"/>
        </w:rPr>
        <w:t>rents</w:t>
      </w:r>
      <w:r>
        <w:rPr>
          <w:rFonts w:eastAsiaTheme="minorEastAsia"/>
          <w:color w:val="FF0000"/>
        </w:rPr>
        <w:t xml:space="preserve"> </w:t>
      </w:r>
      <w:r>
        <w:rPr>
          <w:rFonts w:eastAsiaTheme="minorEastAsia"/>
        </w:rPr>
        <w:t xml:space="preserve">always fall when title is less secure. Density also rises, and the city’s overall footprint shrinks. Commute distances actually fall when title is insecure because the city as a whole gets smaller. Proposition 1 implies that the shape of the city depends on the property title regime. With weak property rights, people crowd more and consume less land. </w:t>
      </w:r>
    </w:p>
    <w:p w14:paraId="70B83E43" w14:textId="2A1FE606" w:rsidR="009A30FD" w:rsidRPr="00070AB3" w:rsidRDefault="009A30FD" w:rsidP="009A30FD">
      <w:pPr>
        <w:spacing w:line="480" w:lineRule="auto"/>
        <w:ind w:firstLine="720"/>
        <w:rPr>
          <w:rFonts w:eastAsiaTheme="minorEastAsia"/>
        </w:rPr>
      </w:pPr>
      <w:r w:rsidRPr="00070AB3">
        <w:rPr>
          <w:rFonts w:eastAsiaTheme="minorEastAsia"/>
        </w:rPr>
        <w:t xml:space="preserve">Figure 4 shows a calibration of the model when k=0 and k=.25. We assume that the city population (M) is fixed at 100,000, q=.5, </w:t>
      </w:r>
      <m:oMath>
        <m:r>
          <w:rPr>
            <w:rFonts w:ascii="Cambria Math" w:eastAsiaTheme="minorEastAsia" w:hAnsi="Cambria Math"/>
          </w:rPr>
          <m:t>α=20</m:t>
        </m:r>
      </m:oMath>
      <w:r w:rsidRPr="00070AB3">
        <w:rPr>
          <w:rFonts w:eastAsiaTheme="minorEastAsia"/>
        </w:rPr>
        <w:t xml:space="preserve">, </w:t>
      </w:r>
      <m:oMath>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=100,000</m:t>
        </m:r>
      </m:oMath>
      <w:r w:rsidRPr="00070AB3">
        <w:rPr>
          <w:rFonts w:eastAsiaTheme="minorEastAsia"/>
        </w:rPr>
        <w:t xml:space="preserve"> and t=4, which implies that when title is secure (k=0), 50,000 people work in the city center, and the price of land at the city center is twice the price at the edge of the city. The two curves both show how density levels peak at the city center and then decline. At the urban edge, land price equals the price of agricultural land and density is flat because those residents are not commuting into the city center. The high curve shows the impact of </w:t>
      </w:r>
      <w:r w:rsidRPr="00070AB3">
        <w:rPr>
          <w:rFonts w:eastAsiaTheme="minorEastAsia"/>
        </w:rPr>
        <w:lastRenderedPageBreak/>
        <w:t xml:space="preserve">insecure property rights, which raise density levels and make the city more compact. As the cost of defending property rises, the amount of property consumed falls and the city becomes more crowded.  </w:t>
      </w:r>
    </w:p>
    <w:p w14:paraId="03B7D50B" w14:textId="04FF87E7" w:rsidR="009A30FD" w:rsidRDefault="009A30FD" w:rsidP="00FE5A59">
      <w:pPr>
        <w:spacing w:line="480" w:lineRule="auto"/>
        <w:ind w:firstLine="720"/>
        <w:rPr>
          <w:rFonts w:eastAsiaTheme="minorEastAsia"/>
        </w:rPr>
      </w:pPr>
      <w:r>
        <w:rPr>
          <w:rFonts w:eastAsiaTheme="minorEastAsia"/>
        </w:rPr>
        <w:t xml:space="preserve">Our cross-sectional data provides information on the share of the urban population living in a “slum.”  In our model, we define “slum conditions” as living at a density level greater than a threshold </w:t>
      </w:r>
      <m:oMath>
        <m:sSub>
          <m:sSubPr>
            <m:ctrlPr>
              <w:rPr>
                <w:rFonts w:ascii="Cambria Math" w:eastAsiaTheme="minorEastAsia" w:hAnsi="Cambria Math"/>
              </w:rPr>
            </m:ctrlPr>
          </m:sSubPr>
          <m:e>
            <m:r>
              <w:rPr>
                <w:rFonts w:ascii="Cambria Math" w:eastAsiaTheme="minorEastAsia" w:hAnsi="Cambria Math"/>
              </w:rPr>
              <m:t>d</m:t>
            </m:r>
          </m:e>
          <m:sub>
            <m:r>
              <w:rPr>
                <w:rFonts w:ascii="Cambria Math" w:eastAsiaTheme="minorEastAsia" w:hAnsi="Cambria Math"/>
              </w:rPr>
              <m:t>S</m:t>
            </m:r>
          </m:sub>
        </m:sSub>
      </m:oMath>
      <w:r>
        <w:rPr>
          <w:rFonts w:eastAsiaTheme="minorEastAsia"/>
        </w:rPr>
        <w:t>.  We recognize that there are millions</w:t>
      </w:r>
      <w:r w:rsidR="00700BDC">
        <w:rPr>
          <w:rFonts w:eastAsiaTheme="minorEastAsia"/>
        </w:rPr>
        <w:t xml:space="preserve"> of densely populated</w:t>
      </w:r>
      <w:r>
        <w:rPr>
          <w:rFonts w:eastAsiaTheme="minorEastAsia"/>
        </w:rPr>
        <w:t xml:space="preserve"> apartments that are not actually slums, </w:t>
      </w:r>
      <w:r w:rsidR="00700BDC">
        <w:rPr>
          <w:rFonts w:eastAsiaTheme="minorEastAsia"/>
        </w:rPr>
        <w:t>which</w:t>
      </w:r>
      <w:r>
        <w:rPr>
          <w:rFonts w:eastAsiaTheme="minorEastAsia"/>
        </w:rPr>
        <w:t xml:space="preserve"> provide living space with significant physical capita</w:t>
      </w:r>
      <w:r w:rsidR="00700BDC">
        <w:rPr>
          <w:rFonts w:eastAsiaTheme="minorEastAsia"/>
        </w:rPr>
        <w:t>l investment.  As our model has</w:t>
      </w:r>
      <w:r>
        <w:rPr>
          <w:rFonts w:eastAsiaTheme="minorEastAsia"/>
        </w:rPr>
        <w:t xml:space="preserve"> no investment in physical capital, we identify slum living – in the model – with high density.  </w:t>
      </w:r>
    </w:p>
    <w:p w14:paraId="7E96F1F2" w14:textId="63444C34" w:rsidR="009A30FD" w:rsidRDefault="009A30FD" w:rsidP="00FE5A59">
      <w:pPr>
        <w:spacing w:line="480" w:lineRule="auto"/>
        <w:ind w:firstLine="720"/>
        <w:rPr>
          <w:rFonts w:eastAsiaTheme="minorEastAsia"/>
        </w:rPr>
      </w:pPr>
      <w:r w:rsidRPr="006F086A">
        <w:rPr>
          <w:rFonts w:eastAsiaTheme="minorEastAsia"/>
          <w:i/>
          <w:iCs/>
        </w:rPr>
        <w:t>Corollary 1:</w:t>
      </w:r>
      <w:r>
        <w:rPr>
          <w:rFonts w:eastAsiaTheme="minorEastAsia"/>
        </w:rPr>
        <w:t xml:space="preserve">   If </w:t>
      </w:r>
      <m:oMath>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hAnsi="Cambria Math"/>
                  </w:rPr>
                  <m:t>α</m:t>
                </m:r>
                <m:r>
                  <w:rPr>
                    <w:rFonts w:ascii="Cambria Math" w:eastAsiaTheme="minorEastAsia" w:hAnsi="Cambria Math"/>
                  </w:rPr>
                  <m:t>d</m:t>
                </m:r>
              </m:e>
              <m:sub>
                <m:r>
                  <w:rPr>
                    <w:rFonts w:ascii="Cambria Math" w:eastAsiaTheme="minorEastAsia" w:hAnsi="Cambria Math"/>
                  </w:rPr>
                  <m:t>S</m:t>
                </m:r>
              </m:sub>
            </m:sSub>
            <m:r>
              <w:rPr>
                <w:rFonts w:ascii="Cambria Math" w:eastAsiaTheme="minorEastAsia" w:hAnsi="Cambria Math"/>
              </w:rPr>
              <m:t>-</m:t>
            </m:r>
            <m:sSub>
              <m:sSubPr>
                <m:ctrlPr>
                  <w:rPr>
                    <w:rFonts w:ascii="Cambria Math" w:hAnsi="Cambria Math"/>
                  </w:rPr>
                </m:ctrlPr>
              </m:sSubPr>
              <m:e>
                <m:r>
                  <w:rPr>
                    <w:rFonts w:ascii="Cambria Math" w:hAnsi="Cambria Math"/>
                  </w:rPr>
                  <m:t>r</m:t>
                </m:r>
              </m:e>
              <m:sub>
                <m:r>
                  <w:rPr>
                    <w:rFonts w:ascii="Cambria Math" w:hAnsi="Cambria Math"/>
                  </w:rPr>
                  <m:t>A</m:t>
                </m:r>
              </m:sub>
            </m:sSub>
          </m:num>
          <m:den>
            <m:sSub>
              <m:sSubPr>
                <m:ctrlPr>
                  <w:rPr>
                    <w:rFonts w:ascii="Cambria Math" w:hAnsi="Cambria Math"/>
                  </w:rPr>
                </m:ctrlPr>
              </m:sSubPr>
              <m:e>
                <m:r>
                  <w:rPr>
                    <w:rFonts w:ascii="Cambria Math" w:hAnsi="Cambria Math"/>
                  </w:rPr>
                  <m:t>r</m:t>
                </m:r>
              </m:e>
              <m:sub>
                <m:r>
                  <w:rPr>
                    <w:rFonts w:ascii="Cambria Math" w:hAnsi="Cambria Math"/>
                  </w:rPr>
                  <m:t>A</m:t>
                </m:r>
              </m:sub>
            </m:sSub>
          </m:den>
        </m:f>
        <m:r>
          <w:rPr>
            <w:rFonts w:ascii="Cambria Math" w:eastAsiaTheme="minorEastAsia" w:hAnsi="Cambria Math"/>
          </w:rPr>
          <m:t>&gt;k&gt;</m:t>
        </m:r>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hAnsi="Cambria Math"/>
                  </w:rPr>
                  <m:t>α</m:t>
                </m:r>
                <m:r>
                  <w:rPr>
                    <w:rFonts w:ascii="Cambria Math" w:eastAsiaTheme="minorEastAsia" w:hAnsi="Cambria Math"/>
                  </w:rPr>
                  <m:t>d</m:t>
                </m:r>
              </m:e>
              <m:sub>
                <m:r>
                  <w:rPr>
                    <w:rFonts w:ascii="Cambria Math" w:eastAsiaTheme="minorEastAsia" w:hAnsi="Cambria Math"/>
                  </w:rPr>
                  <m:t>S</m:t>
                </m:r>
              </m:sub>
            </m:sSub>
            <m:r>
              <w:rPr>
                <w:rFonts w:ascii="Cambria Math" w:eastAsiaTheme="minorEastAsia" w:hAnsi="Cambria Math"/>
              </w:rPr>
              <m:t>-.5qMt-</m:t>
            </m:r>
            <m:sSub>
              <m:sSubPr>
                <m:ctrlPr>
                  <w:rPr>
                    <w:rFonts w:ascii="Cambria Math" w:hAnsi="Cambria Math"/>
                  </w:rPr>
                </m:ctrlPr>
              </m:sSubPr>
              <m:e>
                <m:r>
                  <w:rPr>
                    <w:rFonts w:ascii="Cambria Math" w:hAnsi="Cambria Math"/>
                  </w:rPr>
                  <m:t>r</m:t>
                </m:r>
              </m:e>
              <m:sub>
                <m:r>
                  <w:rPr>
                    <w:rFonts w:ascii="Cambria Math" w:hAnsi="Cambria Math"/>
                  </w:rPr>
                  <m:t>A</m:t>
                </m:r>
              </m:sub>
            </m:sSub>
          </m:num>
          <m:den>
            <m:sSub>
              <m:sSubPr>
                <m:ctrlPr>
                  <w:rPr>
                    <w:rFonts w:ascii="Cambria Math" w:hAnsi="Cambria Math"/>
                  </w:rPr>
                </m:ctrlPr>
              </m:sSubPr>
              <m:e>
                <m:r>
                  <w:rPr>
                    <w:rFonts w:ascii="Cambria Math" w:hAnsi="Cambria Math"/>
                  </w:rPr>
                  <m:t>r</m:t>
                </m:r>
              </m:e>
              <m:sub>
                <m:r>
                  <w:rPr>
                    <w:rFonts w:ascii="Cambria Math" w:hAnsi="Cambria Math"/>
                  </w:rPr>
                  <m:t>A</m:t>
                </m:r>
              </m:sub>
            </m:sSub>
          </m:den>
        </m:f>
      </m:oMath>
      <w:r>
        <w:rPr>
          <w:rFonts w:eastAsiaTheme="minorEastAsia"/>
        </w:rPr>
        <w:t xml:space="preserve">, then the urbanites who live less than the distance  </w:t>
      </w:r>
      <m:oMath>
        <m:f>
          <m:fPr>
            <m:ctrlPr>
              <w:rPr>
                <w:rFonts w:ascii="Cambria Math" w:eastAsiaTheme="minorEastAsia" w:hAnsi="Cambria Math"/>
                <w:i/>
              </w:rPr>
            </m:ctrlPr>
          </m:fPr>
          <m:num>
            <m:r>
              <w:rPr>
                <w:rFonts w:ascii="Cambria Math" w:hAnsi="Cambria Math"/>
              </w:rPr>
              <m:t>α</m:t>
            </m:r>
          </m:num>
          <m:den>
            <m:r>
              <w:rPr>
                <w:rFonts w:ascii="Cambria Math" w:eastAsiaTheme="minorEastAsia" w:hAnsi="Cambria Math"/>
              </w:rPr>
              <m:t>t</m:t>
            </m:r>
          </m:den>
        </m:f>
        <m:r>
          <w:rPr>
            <w:rFonts w:ascii="Cambria Math" w:eastAsiaTheme="minorEastAsia" w:hAnsi="Cambria Math"/>
          </w:rPr>
          <m:t>ln</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qMt+2</m:t>
                </m:r>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eastAsiaTheme="minorEastAsia" w:hAnsi="Cambria Math"/>
                  </w:rPr>
                  <m:t>(1+k)</m:t>
                </m:r>
              </m:num>
              <m:den>
                <m:r>
                  <w:rPr>
                    <w:rFonts w:ascii="Cambria Math" w:eastAsiaTheme="minorEastAsia" w:hAnsi="Cambria Math"/>
                  </w:rPr>
                  <m:t>2α</m:t>
                </m:r>
                <m:sSub>
                  <m:sSubPr>
                    <m:ctrlPr>
                      <w:rPr>
                        <w:rFonts w:ascii="Cambria Math" w:eastAsiaTheme="minorEastAsia" w:hAnsi="Cambria Math"/>
                      </w:rPr>
                    </m:ctrlPr>
                  </m:sSubPr>
                  <m:e>
                    <m:r>
                      <w:rPr>
                        <w:rFonts w:ascii="Cambria Math" w:eastAsiaTheme="minorEastAsia" w:hAnsi="Cambria Math"/>
                      </w:rPr>
                      <m:t>d</m:t>
                    </m:r>
                  </m:e>
                  <m:sub>
                    <m:r>
                      <w:rPr>
                        <w:rFonts w:ascii="Cambria Math" w:eastAsiaTheme="minorEastAsia" w:hAnsi="Cambria Math"/>
                      </w:rPr>
                      <m:t>S</m:t>
                    </m:r>
                  </m:sub>
                </m:sSub>
              </m:den>
            </m:f>
          </m:e>
        </m:d>
        <m:r>
          <w:rPr>
            <w:rFonts w:ascii="Cambria Math" w:eastAsiaTheme="minorEastAsia" w:hAnsi="Cambria Math"/>
          </w:rPr>
          <m:t xml:space="preserve"> </m:t>
        </m:r>
      </m:oMath>
      <w:r>
        <w:rPr>
          <w:rFonts w:eastAsiaTheme="minorEastAsia"/>
        </w:rPr>
        <w:t xml:space="preserve"> from the city center live in slums, and the share of the population living in slums increases from 0 to q as </w:t>
      </w:r>
      <w:r w:rsidR="00700BDC">
        <w:rPr>
          <w:rFonts w:eastAsiaTheme="minorEastAsia"/>
        </w:rPr>
        <w:t>the protection of property rights</w:t>
      </w:r>
      <w:r>
        <w:rPr>
          <w:rFonts w:eastAsiaTheme="minorEastAsia"/>
        </w:rPr>
        <w:t xml:space="preserve"> </w:t>
      </w:r>
      <w:r w:rsidR="00700BDC">
        <w:rPr>
          <w:rFonts w:eastAsiaTheme="minorEastAsia"/>
        </w:rPr>
        <w:t>gets</w:t>
      </w:r>
      <w:r>
        <w:rPr>
          <w:rFonts w:eastAsiaTheme="minorEastAsia"/>
        </w:rPr>
        <w:t xml:space="preserve"> weaker (k </w:t>
      </w:r>
      <w:r w:rsidR="00700BDC">
        <w:rPr>
          <w:rFonts w:eastAsiaTheme="minorEastAsia"/>
        </w:rPr>
        <w:t>rises</w:t>
      </w:r>
      <w:r>
        <w:rPr>
          <w:rFonts w:eastAsiaTheme="minorEastAsia"/>
        </w:rPr>
        <w:t xml:space="preserve">).  If  </w:t>
      </w:r>
      <m:oMath>
        <m:r>
          <w:rPr>
            <w:rFonts w:ascii="Cambria Math" w:eastAsiaTheme="minorEastAsia" w:hAnsi="Cambria Math"/>
          </w:rPr>
          <m:t>k&gt;</m:t>
        </m:r>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hAnsi="Cambria Math"/>
                  </w:rPr>
                  <m:t>α</m:t>
                </m:r>
                <m:r>
                  <w:rPr>
                    <w:rFonts w:ascii="Cambria Math" w:eastAsiaTheme="minorEastAsia" w:hAnsi="Cambria Math"/>
                  </w:rPr>
                  <m:t>d</m:t>
                </m:r>
              </m:e>
              <m:sub>
                <m:r>
                  <w:rPr>
                    <w:rFonts w:ascii="Cambria Math" w:eastAsiaTheme="minorEastAsia" w:hAnsi="Cambria Math"/>
                  </w:rPr>
                  <m:t>S</m:t>
                </m:r>
              </m:sub>
            </m:sSub>
            <m:r>
              <w:rPr>
                <w:rFonts w:ascii="Cambria Math" w:eastAsiaTheme="minorEastAsia" w:hAnsi="Cambria Math"/>
              </w:rPr>
              <m:t>-</m:t>
            </m:r>
            <m:sSub>
              <m:sSubPr>
                <m:ctrlPr>
                  <w:rPr>
                    <w:rFonts w:ascii="Cambria Math" w:hAnsi="Cambria Math"/>
                  </w:rPr>
                </m:ctrlPr>
              </m:sSubPr>
              <m:e>
                <m:r>
                  <w:rPr>
                    <w:rFonts w:ascii="Cambria Math" w:hAnsi="Cambria Math"/>
                  </w:rPr>
                  <m:t>r</m:t>
                </m:r>
              </m:e>
              <m:sub>
                <m:r>
                  <w:rPr>
                    <w:rFonts w:ascii="Cambria Math" w:hAnsi="Cambria Math"/>
                  </w:rPr>
                  <m:t>A</m:t>
                </m:r>
              </m:sub>
            </m:sSub>
          </m:num>
          <m:den>
            <m:sSub>
              <m:sSubPr>
                <m:ctrlPr>
                  <w:rPr>
                    <w:rFonts w:ascii="Cambria Math" w:hAnsi="Cambria Math"/>
                  </w:rPr>
                </m:ctrlPr>
              </m:sSubPr>
              <m:e>
                <m:r>
                  <w:rPr>
                    <w:rFonts w:ascii="Cambria Math" w:hAnsi="Cambria Math"/>
                  </w:rPr>
                  <m:t>r</m:t>
                </m:r>
              </m:e>
              <m:sub>
                <m:r>
                  <w:rPr>
                    <w:rFonts w:ascii="Cambria Math" w:hAnsi="Cambria Math"/>
                  </w:rPr>
                  <m:t>A</m:t>
                </m:r>
              </m:sub>
            </m:sSub>
          </m:den>
        </m:f>
      </m:oMath>
      <w:r>
        <w:rPr>
          <w:rFonts w:eastAsiaTheme="minorEastAsia"/>
        </w:rPr>
        <w:t xml:space="preserve">, then all of the urbanites live in slums and if  </w:t>
      </w:r>
      <m:oMath>
        <m:r>
          <w:rPr>
            <w:rFonts w:ascii="Cambria Math" w:eastAsiaTheme="minorEastAsia" w:hAnsi="Cambria Math"/>
          </w:rPr>
          <m:t>k&lt;</m:t>
        </m:r>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hAnsi="Cambria Math"/>
                  </w:rPr>
                  <m:t>α</m:t>
                </m:r>
                <m:r>
                  <w:rPr>
                    <w:rFonts w:ascii="Cambria Math" w:eastAsiaTheme="minorEastAsia" w:hAnsi="Cambria Math"/>
                  </w:rPr>
                  <m:t>d</m:t>
                </m:r>
              </m:e>
              <m:sub>
                <m:r>
                  <w:rPr>
                    <w:rFonts w:ascii="Cambria Math" w:eastAsiaTheme="minorEastAsia" w:hAnsi="Cambria Math"/>
                  </w:rPr>
                  <m:t>S</m:t>
                </m:r>
              </m:sub>
            </m:sSub>
            <m:r>
              <w:rPr>
                <w:rFonts w:ascii="Cambria Math" w:eastAsiaTheme="minorEastAsia" w:hAnsi="Cambria Math"/>
              </w:rPr>
              <m:t>-.5qMt-</m:t>
            </m:r>
            <m:sSub>
              <m:sSubPr>
                <m:ctrlPr>
                  <w:rPr>
                    <w:rFonts w:ascii="Cambria Math" w:hAnsi="Cambria Math"/>
                  </w:rPr>
                </m:ctrlPr>
              </m:sSubPr>
              <m:e>
                <m:r>
                  <w:rPr>
                    <w:rFonts w:ascii="Cambria Math" w:hAnsi="Cambria Math"/>
                  </w:rPr>
                  <m:t>r</m:t>
                </m:r>
              </m:e>
              <m:sub>
                <m:r>
                  <w:rPr>
                    <w:rFonts w:ascii="Cambria Math" w:hAnsi="Cambria Math"/>
                  </w:rPr>
                  <m:t>A</m:t>
                </m:r>
              </m:sub>
            </m:sSub>
          </m:num>
          <m:den>
            <m:sSub>
              <m:sSubPr>
                <m:ctrlPr>
                  <w:rPr>
                    <w:rFonts w:ascii="Cambria Math" w:hAnsi="Cambria Math"/>
                  </w:rPr>
                </m:ctrlPr>
              </m:sSubPr>
              <m:e>
                <m:r>
                  <w:rPr>
                    <w:rFonts w:ascii="Cambria Math" w:hAnsi="Cambria Math"/>
                  </w:rPr>
                  <m:t>r</m:t>
                </m:r>
              </m:e>
              <m:sub>
                <m:r>
                  <w:rPr>
                    <w:rFonts w:ascii="Cambria Math" w:hAnsi="Cambria Math"/>
                  </w:rPr>
                  <m:t>A</m:t>
                </m:r>
              </m:sub>
            </m:sSub>
          </m:den>
        </m:f>
      </m:oMath>
      <w:r w:rsidR="006F086A">
        <w:rPr>
          <w:rFonts w:eastAsiaTheme="minorEastAsia"/>
        </w:rPr>
        <w:t xml:space="preserve">, then none of the urbanites live in slums.   </w:t>
      </w:r>
    </w:p>
    <w:p w14:paraId="59DBBC8B" w14:textId="23F28DF9" w:rsidR="006F086A" w:rsidRDefault="006F086A" w:rsidP="00FE5A59">
      <w:pPr>
        <w:spacing w:line="480" w:lineRule="auto"/>
        <w:ind w:firstLine="720"/>
        <w:rPr>
          <w:rFonts w:eastAsiaTheme="minorEastAsia"/>
        </w:rPr>
      </w:pPr>
      <w:r>
        <w:rPr>
          <w:rFonts w:eastAsiaTheme="minorEastAsia"/>
        </w:rPr>
        <w:t xml:space="preserve">Corollary 1 </w:t>
      </w:r>
      <w:r w:rsidR="00700BDC">
        <w:rPr>
          <w:rFonts w:eastAsiaTheme="minorEastAsia"/>
        </w:rPr>
        <w:t>describes</w:t>
      </w:r>
      <w:r>
        <w:rPr>
          <w:rFonts w:eastAsiaTheme="minorEastAsia"/>
        </w:rPr>
        <w:t xml:space="preserve"> the connection between property rights and</w:t>
      </w:r>
      <w:r w:rsidR="00700BDC">
        <w:rPr>
          <w:rFonts w:eastAsiaTheme="minorEastAsia"/>
        </w:rPr>
        <w:t xml:space="preserve"> the prevalence of slums in our</w:t>
      </w:r>
      <w:r>
        <w:rPr>
          <w:rFonts w:eastAsiaTheme="minorEastAsia"/>
        </w:rPr>
        <w:t xml:space="preserve"> model.  </w:t>
      </w:r>
      <w:r w:rsidR="00700BDC">
        <w:rPr>
          <w:rFonts w:eastAsiaTheme="minorEastAsia"/>
        </w:rPr>
        <w:t xml:space="preserve">At the intermediate level of </w:t>
      </w:r>
      <w:r>
        <w:rPr>
          <w:rFonts w:eastAsiaTheme="minorEastAsia"/>
        </w:rPr>
        <w:t>property rights, people liv</w:t>
      </w:r>
      <w:r w:rsidR="00700BDC">
        <w:rPr>
          <w:rFonts w:eastAsiaTheme="minorEastAsia"/>
        </w:rPr>
        <w:t xml:space="preserve">ing </w:t>
      </w:r>
      <w:r>
        <w:rPr>
          <w:rFonts w:eastAsiaTheme="minorEastAsia"/>
        </w:rPr>
        <w:t xml:space="preserve">close to the city center </w:t>
      </w:r>
      <w:r w:rsidR="00700BDC">
        <w:rPr>
          <w:rFonts w:eastAsiaTheme="minorEastAsia"/>
        </w:rPr>
        <w:t>live at higher</w:t>
      </w:r>
      <w:r>
        <w:rPr>
          <w:rFonts w:eastAsiaTheme="minorEastAsia"/>
        </w:rPr>
        <w:t xml:space="preserve"> than slum level densities.   </w:t>
      </w:r>
      <w:r w:rsidR="00700BDC">
        <w:rPr>
          <w:rFonts w:eastAsiaTheme="minorEastAsia"/>
        </w:rPr>
        <w:t xml:space="preserve">As </w:t>
      </w:r>
      <w:r>
        <w:rPr>
          <w:rFonts w:eastAsiaTheme="minorEastAsia"/>
        </w:rPr>
        <w:t>property right become weaker, density levels increase and the physical footprint of slums</w:t>
      </w:r>
      <w:r w:rsidR="00700BDC">
        <w:rPr>
          <w:rFonts w:eastAsiaTheme="minorEastAsia"/>
        </w:rPr>
        <w:t xml:space="preserve"> rises</w:t>
      </w:r>
      <w:r>
        <w:rPr>
          <w:rFonts w:eastAsiaTheme="minorEastAsia"/>
        </w:rPr>
        <w:t xml:space="preserve"> as well.  The share of the population living in slums </w:t>
      </w:r>
      <w:r w:rsidR="00700BDC">
        <w:rPr>
          <w:rFonts w:eastAsiaTheme="minorEastAsia"/>
        </w:rPr>
        <w:t>falls</w:t>
      </w:r>
      <w:r>
        <w:rPr>
          <w:rFonts w:eastAsiaTheme="minorEastAsia"/>
        </w:rPr>
        <w:t xml:space="preserve"> as the protection of property rights improves, because the urbanites invest in more housing consumption.   </w:t>
      </w:r>
    </w:p>
    <w:p w14:paraId="04C06300" w14:textId="1C4F4C14" w:rsidR="009A30FD" w:rsidRDefault="006F086A" w:rsidP="006F086A">
      <w:pPr>
        <w:spacing w:line="480" w:lineRule="auto"/>
        <w:rPr>
          <w:rFonts w:eastAsiaTheme="minorEastAsia"/>
        </w:rPr>
      </w:pPr>
      <w:r>
        <w:rPr>
          <w:rFonts w:eastAsiaTheme="minorEastAsia"/>
        </w:rPr>
        <w:tab/>
        <w:t xml:space="preserve">This model predicts that slums </w:t>
      </w:r>
      <w:r w:rsidR="00700BDC">
        <w:rPr>
          <w:rFonts w:eastAsiaTheme="minorEastAsia"/>
        </w:rPr>
        <w:t>are</w:t>
      </w:r>
      <w:r>
        <w:rPr>
          <w:rFonts w:eastAsiaTheme="minorEastAsia"/>
        </w:rPr>
        <w:t xml:space="preserve"> more prevalent near to the city center, but that migh</w:t>
      </w:r>
      <w:r w:rsidR="00700BDC">
        <w:rPr>
          <w:rFonts w:eastAsiaTheme="minorEastAsia"/>
        </w:rPr>
        <w:t>t not be the case if we extended</w:t>
      </w:r>
      <w:r>
        <w:rPr>
          <w:rFonts w:eastAsiaTheme="minorEastAsia"/>
        </w:rPr>
        <w:t xml:space="preserve"> the model to include income heterogeneity.  If we allowed </w:t>
      </w:r>
      <w:r w:rsidR="00700BDC">
        <w:rPr>
          <w:rFonts w:eastAsiaTheme="minorEastAsia"/>
        </w:rPr>
        <w:t xml:space="preserve">for </w:t>
      </w:r>
      <w:r>
        <w:rPr>
          <w:rFonts w:eastAsiaTheme="minorEastAsia"/>
        </w:rPr>
        <w:t xml:space="preserve">rich and poor urbanites, then </w:t>
      </w:r>
      <w:r w:rsidR="00700BDC">
        <w:rPr>
          <w:rFonts w:eastAsiaTheme="minorEastAsia"/>
        </w:rPr>
        <w:t>those who</w:t>
      </w:r>
      <w:r>
        <w:rPr>
          <w:rFonts w:eastAsiaTheme="minorEastAsia"/>
        </w:rPr>
        <w:t xml:space="preserve"> could </w:t>
      </w:r>
      <w:r w:rsidR="00700BDC">
        <w:rPr>
          <w:rFonts w:eastAsiaTheme="minorEastAsia"/>
        </w:rPr>
        <w:t xml:space="preserve">afford it </w:t>
      </w:r>
      <w:r>
        <w:rPr>
          <w:rFonts w:eastAsiaTheme="minorEastAsia"/>
        </w:rPr>
        <w:t>will live closer to the city center to avoid commuting costs</w:t>
      </w:r>
      <w:r w:rsidR="003308BB">
        <w:rPr>
          <w:rFonts w:eastAsiaTheme="minorEastAsia"/>
        </w:rPr>
        <w:t>,</w:t>
      </w:r>
      <w:r>
        <w:rPr>
          <w:rFonts w:eastAsiaTheme="minorEastAsia"/>
        </w:rPr>
        <w:t xml:space="preserve"> and </w:t>
      </w:r>
      <w:r w:rsidR="003308BB">
        <w:rPr>
          <w:rFonts w:eastAsiaTheme="minorEastAsia"/>
        </w:rPr>
        <w:t>but not in</w:t>
      </w:r>
      <w:r>
        <w:rPr>
          <w:rFonts w:eastAsiaTheme="minorEastAsia"/>
        </w:rPr>
        <w:t xml:space="preserve"> slums.    This pattern of income sorting can explain why developing world cities often have slums on the urban edge.  A second explanation for </w:t>
      </w:r>
      <w:r w:rsidR="003308BB">
        <w:rPr>
          <w:rFonts w:eastAsiaTheme="minorEastAsia"/>
        </w:rPr>
        <w:t>slums far from the city center</w:t>
      </w:r>
      <w:r>
        <w:rPr>
          <w:rFonts w:eastAsiaTheme="minorEastAsia"/>
        </w:rPr>
        <w:t xml:space="preserve"> is that property rights were more poorly protected on the urban edge</w:t>
      </w:r>
      <w:r w:rsidR="00700BDC">
        <w:rPr>
          <w:rFonts w:eastAsiaTheme="minorEastAsia"/>
        </w:rPr>
        <w:t>, making</w:t>
      </w:r>
      <w:r>
        <w:rPr>
          <w:rFonts w:eastAsiaTheme="minorEastAsia"/>
        </w:rPr>
        <w:t xml:space="preserve"> squatting easier.   </w:t>
      </w:r>
    </w:p>
    <w:p w14:paraId="461C4793" w14:textId="7FD95F83" w:rsidR="002D279C" w:rsidRDefault="002D279C" w:rsidP="002D279C">
      <w:pPr>
        <w:spacing w:line="480" w:lineRule="auto"/>
        <w:ind w:firstLine="720"/>
        <w:rPr>
          <w:rFonts w:eastAsiaTheme="minorEastAsia"/>
        </w:rPr>
      </w:pPr>
      <w:r>
        <w:rPr>
          <w:rFonts w:eastAsiaTheme="minorEastAsia"/>
        </w:rPr>
        <w:lastRenderedPageBreak/>
        <w:t xml:space="preserve">Our core results are unchanged if we assume the population of the city to be endogenous.   To endogenize city population, we assume that migration to the city occurs until </w:t>
      </w:r>
      <w:r w:rsidR="002B7D51">
        <w:rPr>
          <w:rFonts w:eastAsiaTheme="minorEastAsia"/>
        </w:rPr>
        <w:t xml:space="preserve">a resident’s </w:t>
      </w:r>
      <w:r>
        <w:rPr>
          <w:rFonts w:eastAsiaTheme="minorEastAsia"/>
        </w:rPr>
        <w:t>utility in the city equals utility in a reservation locale</w:t>
      </w:r>
      <w:r w:rsidR="002B7D51">
        <w:rPr>
          <w:rFonts w:eastAsiaTheme="minorEastAsia"/>
        </w:rPr>
        <w:t xml:space="preserve">, </w:t>
      </w:r>
      <w:r>
        <w:rPr>
          <w:rFonts w:eastAsiaTheme="minorEastAsia"/>
        </w:rPr>
        <w:t>denoted</w:t>
      </w:r>
      <w:r w:rsidR="002B7D51">
        <w:rPr>
          <w:rFonts w:eastAsiaTheme="minorEastAsia"/>
        </w:rPr>
        <w:t xml:space="preserve"> by</w:t>
      </w:r>
      <w:r>
        <w:rPr>
          <w:rFonts w:eastAsiaTheme="minorEastAsia"/>
        </w:rPr>
        <w:t xml:space="preserve"> </w:t>
      </w:r>
      <m:oMath>
        <m:bar>
          <m:barPr>
            <m:ctrlPr>
              <w:rPr>
                <w:rFonts w:ascii="Cambria Math" w:eastAsiaTheme="minorEastAsia" w:hAnsi="Cambria Math"/>
                <w:i/>
              </w:rPr>
            </m:ctrlPr>
          </m:barPr>
          <m:e>
            <m:r>
              <w:rPr>
                <w:rFonts w:ascii="Cambria Math" w:eastAsiaTheme="minorEastAsia" w:hAnsi="Cambria Math"/>
              </w:rPr>
              <m:t>U</m:t>
            </m:r>
          </m:e>
        </m:bar>
      </m:oMath>
      <w:r w:rsidR="00503D24">
        <w:rPr>
          <w:rFonts w:eastAsiaTheme="minorEastAsia"/>
        </w:rPr>
        <w:t>, and we assume that the city is attractive enough to lure some people</w:t>
      </w:r>
      <w:r>
        <w:rPr>
          <w:rFonts w:eastAsiaTheme="minorEastAsia"/>
        </w:rPr>
        <w:t xml:space="preserve">.   We define Z as the constant </w:t>
      </w:r>
      <w:r w:rsidR="002B7D51">
        <w:rPr>
          <w:rFonts w:eastAsiaTheme="minorEastAsia"/>
        </w:rPr>
        <w:t>that</w:t>
      </w:r>
      <w:r>
        <w:rPr>
          <w:rFonts w:eastAsiaTheme="minorEastAsia"/>
        </w:rPr>
        <w:t xml:space="preserve"> satisfies the equation </w:t>
      </w:r>
      <m:oMath>
        <m:r>
          <w:rPr>
            <w:rFonts w:ascii="Cambria Math" w:eastAsiaTheme="minorEastAsia" w:hAnsi="Cambria Math"/>
          </w:rPr>
          <m:t>W-</m:t>
        </m:r>
        <m:r>
          <w:rPr>
            <w:rFonts w:ascii="Cambria Math" w:hAnsi="Cambria Math"/>
          </w:rPr>
          <m:t>α</m:t>
        </m:r>
        <m:r>
          <w:rPr>
            <w:rFonts w:ascii="Cambria Math" w:eastAsiaTheme="minorEastAsia" w:hAnsi="Cambria Math"/>
          </w:rPr>
          <m:t>+</m:t>
        </m:r>
        <m:r>
          <w:rPr>
            <w:rFonts w:ascii="Cambria Math" w:hAnsi="Cambria Math"/>
          </w:rPr>
          <m:t>α</m:t>
        </m:r>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α)-α</m:t>
                </m:r>
                <m:r>
                  <m:rPr>
                    <m:sty m:val="p"/>
                  </m:rPr>
                  <w:rPr>
                    <w:rFonts w:ascii="Cambria Math" w:hAnsi="Cambria Math"/>
                  </w:rPr>
                  <m:t>ln⁡</m:t>
                </m:r>
                <m:r>
                  <w:rPr>
                    <w:rFonts w:ascii="Cambria Math" w:hAnsi="Cambria Math"/>
                  </w:rPr>
                  <m:t>(Z</m:t>
                </m:r>
              </m:e>
            </m:d>
          </m:e>
        </m:func>
        <m:r>
          <w:rPr>
            <w:rFonts w:ascii="Cambria Math" w:hAnsi="Cambria Math"/>
          </w:rPr>
          <m:t>=</m:t>
        </m:r>
        <m:bar>
          <m:barPr>
            <m:ctrlPr>
              <w:rPr>
                <w:rFonts w:ascii="Cambria Math" w:eastAsiaTheme="minorEastAsia" w:hAnsi="Cambria Math"/>
                <w:i/>
              </w:rPr>
            </m:ctrlPr>
          </m:barPr>
          <m:e>
            <m:r>
              <w:rPr>
                <w:rFonts w:ascii="Cambria Math" w:eastAsiaTheme="minorEastAsia" w:hAnsi="Cambria Math"/>
              </w:rPr>
              <m:t>U</m:t>
            </m:r>
          </m:e>
        </m:bar>
      </m:oMath>
      <w:r>
        <w:rPr>
          <w:rFonts w:eastAsiaTheme="minorEastAsia"/>
        </w:rPr>
        <w:t xml:space="preserve"> , and then Proposition 1’ follows:   </w:t>
      </w:r>
    </w:p>
    <w:p w14:paraId="45F2B42F" w14:textId="308E0867" w:rsidR="002D279C" w:rsidRDefault="002D279C" w:rsidP="002D279C">
      <w:pPr>
        <w:spacing w:line="480" w:lineRule="auto"/>
        <w:rPr>
          <w:rFonts w:eastAsiaTheme="minorEastAsia"/>
        </w:rPr>
      </w:pPr>
      <w:r w:rsidRPr="008C024C">
        <w:rPr>
          <w:rFonts w:eastAsiaTheme="minorEastAsia"/>
          <w:i/>
          <w:iCs/>
        </w:rPr>
        <w:t>Proposition 1’</w:t>
      </w:r>
      <w:r>
        <w:rPr>
          <w:rFonts w:eastAsiaTheme="minorEastAsia"/>
        </w:rPr>
        <w:t xml:space="preserve"> (Insecurity of Title, Open City): City population equals </w:t>
      </w:r>
      <m:oMath>
        <m:f>
          <m:fPr>
            <m:ctrlPr>
              <w:rPr>
                <w:rFonts w:ascii="Cambria Math" w:eastAsiaTheme="minorEastAsia" w:hAnsi="Cambria Math"/>
                <w:i/>
              </w:rPr>
            </m:ctrlPr>
          </m:fPr>
          <m:num>
            <m:r>
              <w:rPr>
                <w:rFonts w:ascii="Cambria Math" w:eastAsiaTheme="minorEastAsia" w:hAnsi="Cambria Math"/>
              </w:rPr>
              <m:t>2(Z-</m:t>
            </m:r>
            <m:d>
              <m:dPr>
                <m:ctrlPr>
                  <w:rPr>
                    <w:rFonts w:ascii="Cambria Math" w:eastAsiaTheme="minorEastAsia" w:hAnsi="Cambria Math"/>
                    <w:i/>
                  </w:rPr>
                </m:ctrlPr>
              </m:dPr>
              <m:e>
                <m:r>
                  <w:rPr>
                    <w:rFonts w:ascii="Cambria Math" w:eastAsiaTheme="minorEastAsia" w:hAnsi="Cambria Math"/>
                  </w:rPr>
                  <m:t>1+k</m:t>
                </m:r>
              </m:e>
            </m:d>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eastAsiaTheme="minorEastAsia" w:hAnsi="Cambria Math"/>
              </w:rPr>
              <m:t>)</m:t>
            </m:r>
          </m:num>
          <m:den>
            <m:r>
              <w:rPr>
                <w:rFonts w:ascii="Cambria Math" w:hAnsi="Cambria Math"/>
              </w:rPr>
              <m:t>qt</m:t>
            </m:r>
          </m:den>
        </m:f>
      </m:oMath>
      <w:r>
        <w:rPr>
          <w:rFonts w:eastAsiaTheme="minorEastAsia"/>
        </w:rPr>
        <w:t xml:space="preserve"> and is declining with k.  If </w:t>
      </w:r>
      <m:oMath>
        <m:d>
          <m:dPr>
            <m:begChr m:val="|"/>
            <m:endChr m:val="|"/>
            <m:ctrlPr>
              <w:rPr>
                <w:rFonts w:ascii="Cambria Math" w:eastAsiaTheme="minorEastAsia" w:hAnsi="Cambria Math"/>
                <w:i/>
              </w:rPr>
            </m:ctrlPr>
          </m:dPr>
          <m:e>
            <m:r>
              <w:rPr>
                <w:rFonts w:ascii="Cambria Math" w:eastAsiaTheme="minorEastAsia" w:hAnsi="Cambria Math"/>
              </w:rPr>
              <m:t>i</m:t>
            </m:r>
          </m:e>
        </m:d>
        <m:r>
          <w:rPr>
            <w:rFonts w:ascii="Cambria Math" w:eastAsiaTheme="minorEastAsia" w:hAnsi="Cambria Math"/>
          </w:rPr>
          <m:t>&lt;</m:t>
        </m:r>
        <m:f>
          <m:fPr>
            <m:ctrlPr>
              <w:rPr>
                <w:rFonts w:ascii="Cambria Math" w:eastAsiaTheme="minorEastAsia" w:hAnsi="Cambria Math"/>
                <w:i/>
              </w:rPr>
            </m:ctrlPr>
          </m:fPr>
          <m:num>
            <m:r>
              <w:rPr>
                <w:rFonts w:ascii="Cambria Math" w:eastAsiaTheme="minorEastAsia" w:hAnsi="Cambria Math"/>
              </w:rPr>
              <m:t>α</m:t>
            </m:r>
          </m:num>
          <m:den>
            <m:r>
              <w:rPr>
                <w:rFonts w:ascii="Cambria Math" w:eastAsiaTheme="minorEastAsia" w:hAnsi="Cambria Math"/>
              </w:rPr>
              <m:t>t</m:t>
            </m:r>
          </m:den>
        </m:f>
        <m:r>
          <w:rPr>
            <w:rFonts w:ascii="Cambria Math" w:eastAsiaTheme="minorEastAsia" w:hAnsi="Cambria Math"/>
          </w:rPr>
          <m:t>ln</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hAnsi="Cambria Math"/>
                  </w:rPr>
                  <m:t>Z</m:t>
                </m:r>
              </m:num>
              <m:den>
                <m:r>
                  <w:rPr>
                    <w:rFonts w:ascii="Cambria Math" w:eastAsiaTheme="minorEastAsia" w:hAnsi="Cambria Math"/>
                  </w:rPr>
                  <m:t>(1+k)</m:t>
                </m:r>
                <m:sSub>
                  <m:sSubPr>
                    <m:ctrlPr>
                      <w:rPr>
                        <w:rFonts w:ascii="Cambria Math" w:hAnsi="Cambria Math"/>
                      </w:rPr>
                    </m:ctrlPr>
                  </m:sSubPr>
                  <m:e>
                    <m:r>
                      <w:rPr>
                        <w:rFonts w:ascii="Cambria Math" w:hAnsi="Cambria Math"/>
                      </w:rPr>
                      <m:t>r</m:t>
                    </m:r>
                  </m:e>
                  <m:sub>
                    <m:r>
                      <w:rPr>
                        <w:rFonts w:ascii="Cambria Math" w:hAnsi="Cambria Math"/>
                      </w:rPr>
                      <m:t>A</m:t>
                    </m:r>
                  </m:sub>
                </m:sSub>
              </m:den>
            </m:f>
          </m:e>
        </m:d>
      </m:oMath>
      <w:r>
        <w:rPr>
          <w:rFonts w:eastAsiaTheme="minorEastAsia"/>
        </w:rPr>
        <w:t xml:space="preserve">, then rent equals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i</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t</m:t>
                </m:r>
              </m:num>
              <m:den>
                <m:r>
                  <w:rPr>
                    <w:rFonts w:ascii="Cambria Math" w:hAnsi="Cambria Math"/>
                  </w:rPr>
                  <m:t>α</m:t>
                </m:r>
              </m:den>
            </m:f>
            <m:d>
              <m:dPr>
                <m:begChr m:val="|"/>
                <m:endChr m:val="|"/>
                <m:ctrlPr>
                  <w:rPr>
                    <w:rFonts w:ascii="Cambria Math" w:eastAsiaTheme="minorEastAsia" w:hAnsi="Cambria Math"/>
                    <w:i/>
                  </w:rPr>
                </m:ctrlPr>
              </m:dPr>
              <m:e>
                <m:r>
                  <w:rPr>
                    <w:rFonts w:ascii="Cambria Math" w:eastAsiaTheme="minorEastAsia" w:hAnsi="Cambria Math"/>
                  </w:rPr>
                  <m:t>i</m:t>
                </m:r>
              </m:e>
            </m:d>
          </m:sup>
        </m:sSup>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Z</m:t>
                </m:r>
              </m:num>
              <m:den>
                <m:r>
                  <w:rPr>
                    <w:rFonts w:ascii="Cambria Math" w:eastAsiaTheme="minorEastAsia" w:hAnsi="Cambria Math"/>
                  </w:rPr>
                  <m:t>(1+k)</m:t>
                </m:r>
              </m:den>
            </m:f>
          </m:e>
        </m:d>
      </m:oMath>
      <w:r>
        <w:rPr>
          <w:rFonts w:eastAsiaTheme="minorEastAsia"/>
        </w:rPr>
        <w:t xml:space="preserve"> and density is given by </w:t>
      </w:r>
      <m:oMath>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t</m:t>
                </m:r>
              </m:num>
              <m:den>
                <m:r>
                  <w:rPr>
                    <w:rFonts w:ascii="Cambria Math" w:hAnsi="Cambria Math"/>
                  </w:rPr>
                  <m:t>α</m:t>
                </m:r>
              </m:den>
            </m:f>
            <m:d>
              <m:dPr>
                <m:begChr m:val="|"/>
                <m:endChr m:val="|"/>
                <m:ctrlPr>
                  <w:rPr>
                    <w:rFonts w:ascii="Cambria Math" w:eastAsiaTheme="minorEastAsia" w:hAnsi="Cambria Math"/>
                    <w:i/>
                  </w:rPr>
                </m:ctrlPr>
              </m:dPr>
              <m:e>
                <m:r>
                  <w:rPr>
                    <w:rFonts w:ascii="Cambria Math" w:eastAsiaTheme="minorEastAsia" w:hAnsi="Cambria Math"/>
                  </w:rPr>
                  <m:t>i</m:t>
                </m:r>
              </m:e>
            </m:d>
          </m:sup>
        </m:sSup>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Z</m:t>
                </m:r>
              </m:num>
              <m:den>
                <m:r>
                  <w:rPr>
                    <w:rFonts w:ascii="Cambria Math" w:eastAsiaTheme="minorEastAsia" w:hAnsi="Cambria Math"/>
                  </w:rPr>
                  <m:t>α</m:t>
                </m:r>
              </m:den>
            </m:f>
          </m:e>
        </m:d>
      </m:oMath>
      <w:r>
        <w:rPr>
          <w:rFonts w:eastAsiaTheme="minorEastAsia"/>
        </w:rPr>
        <w:t xml:space="preserve">.  If </w:t>
      </w:r>
      <m:oMath>
        <m:f>
          <m:fPr>
            <m:ctrlPr>
              <w:rPr>
                <w:rFonts w:ascii="Cambria Math" w:eastAsiaTheme="minorEastAsia" w:hAnsi="Cambria Math"/>
                <w:i/>
              </w:rPr>
            </m:ctrlPr>
          </m:fPr>
          <m:num>
            <m:r>
              <w:rPr>
                <w:rFonts w:ascii="Cambria Math" w:eastAsiaTheme="minorEastAsia" w:hAnsi="Cambria Math"/>
              </w:rPr>
              <m:t>α</m:t>
            </m:r>
          </m:num>
          <m:den>
            <m:r>
              <w:rPr>
                <w:rFonts w:ascii="Cambria Math" w:eastAsiaTheme="minorEastAsia" w:hAnsi="Cambria Math"/>
              </w:rPr>
              <m:t>t</m:t>
            </m:r>
          </m:den>
        </m:f>
        <m:r>
          <w:rPr>
            <w:rFonts w:ascii="Cambria Math" w:eastAsiaTheme="minorEastAsia" w:hAnsi="Cambria Math"/>
          </w:rPr>
          <m:t>ln</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hAnsi="Cambria Math"/>
                  </w:rPr>
                  <m:t>Z</m:t>
                </m:r>
              </m:num>
              <m:den>
                <m:r>
                  <w:rPr>
                    <w:rFonts w:ascii="Cambria Math" w:eastAsiaTheme="minorEastAsia" w:hAnsi="Cambria Math"/>
                  </w:rPr>
                  <m:t>(1+k)</m:t>
                </m:r>
                <m:sSub>
                  <m:sSubPr>
                    <m:ctrlPr>
                      <w:rPr>
                        <w:rFonts w:ascii="Cambria Math" w:hAnsi="Cambria Math"/>
                      </w:rPr>
                    </m:ctrlPr>
                  </m:sSubPr>
                  <m:e>
                    <m:r>
                      <w:rPr>
                        <w:rFonts w:ascii="Cambria Math" w:hAnsi="Cambria Math"/>
                      </w:rPr>
                      <m:t>r</m:t>
                    </m:r>
                  </m:e>
                  <m:sub>
                    <m:r>
                      <w:rPr>
                        <w:rFonts w:ascii="Cambria Math" w:hAnsi="Cambria Math"/>
                      </w:rPr>
                      <m:t>A</m:t>
                    </m:r>
                  </m:sub>
                </m:sSub>
              </m:den>
            </m:f>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α</m:t>
            </m:r>
            <m:d>
              <m:dPr>
                <m:ctrlPr>
                  <w:rPr>
                    <w:rFonts w:ascii="Cambria Math" w:eastAsiaTheme="minorEastAsia" w:hAnsi="Cambria Math"/>
                    <w:i/>
                  </w:rPr>
                </m:ctrlPr>
              </m:dPr>
              <m:e>
                <m:r>
                  <w:rPr>
                    <w:rFonts w:ascii="Cambria Math" w:eastAsiaTheme="minorEastAsia" w:hAnsi="Cambria Math"/>
                  </w:rPr>
                  <m:t>1-q</m:t>
                </m:r>
              </m:e>
            </m:d>
            <m:r>
              <w:rPr>
                <w:rFonts w:ascii="Cambria Math" w:eastAsiaTheme="minorEastAsia" w:hAnsi="Cambria Math"/>
              </w:rPr>
              <m:t>(Z-</m:t>
            </m:r>
            <m:d>
              <m:dPr>
                <m:ctrlPr>
                  <w:rPr>
                    <w:rFonts w:ascii="Cambria Math" w:eastAsiaTheme="minorEastAsia" w:hAnsi="Cambria Math"/>
                    <w:i/>
                  </w:rPr>
                </m:ctrlPr>
              </m:dPr>
              <m:e>
                <m:r>
                  <w:rPr>
                    <w:rFonts w:ascii="Cambria Math" w:eastAsiaTheme="minorEastAsia" w:hAnsi="Cambria Math"/>
                  </w:rPr>
                  <m:t>1+k</m:t>
                </m:r>
              </m:e>
            </m:d>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eastAsiaTheme="minorEastAsia" w:hAnsi="Cambria Math"/>
              </w:rPr>
              <m:t>)</m:t>
            </m:r>
          </m:num>
          <m:den>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(1+k)qt</m:t>
            </m:r>
          </m:den>
        </m:f>
        <m:r>
          <w:rPr>
            <w:rFonts w:ascii="Cambria Math" w:eastAsiaTheme="minorEastAsia" w:hAnsi="Cambria Math"/>
          </w:rPr>
          <m:t>&gt;</m:t>
        </m:r>
        <m:d>
          <m:dPr>
            <m:begChr m:val="|"/>
            <m:endChr m:val="|"/>
            <m:ctrlPr>
              <w:rPr>
                <w:rFonts w:ascii="Cambria Math" w:eastAsiaTheme="minorEastAsia" w:hAnsi="Cambria Math"/>
                <w:i/>
              </w:rPr>
            </m:ctrlPr>
          </m:dPr>
          <m:e>
            <m:r>
              <w:rPr>
                <w:rFonts w:ascii="Cambria Math" w:eastAsiaTheme="minorEastAsia" w:hAnsi="Cambria Math"/>
              </w:rPr>
              <m:t>i</m:t>
            </m:r>
          </m:e>
        </m:d>
        <m:r>
          <w:rPr>
            <w:rFonts w:ascii="Cambria Math" w:eastAsiaTheme="minorEastAsia" w:hAnsi="Cambria Math"/>
          </w:rPr>
          <m:t>&gt;</m:t>
        </m:r>
        <m:f>
          <m:fPr>
            <m:ctrlPr>
              <w:rPr>
                <w:rFonts w:ascii="Cambria Math" w:eastAsiaTheme="minorEastAsia" w:hAnsi="Cambria Math"/>
                <w:i/>
              </w:rPr>
            </m:ctrlPr>
          </m:fPr>
          <m:num>
            <m:r>
              <w:rPr>
                <w:rFonts w:ascii="Cambria Math" w:eastAsiaTheme="minorEastAsia" w:hAnsi="Cambria Math"/>
              </w:rPr>
              <m:t>α</m:t>
            </m:r>
          </m:num>
          <m:den>
            <m:r>
              <w:rPr>
                <w:rFonts w:ascii="Cambria Math" w:eastAsiaTheme="minorEastAsia" w:hAnsi="Cambria Math"/>
              </w:rPr>
              <m:t>t</m:t>
            </m:r>
          </m:den>
        </m:f>
        <m:r>
          <w:rPr>
            <w:rFonts w:ascii="Cambria Math" w:eastAsiaTheme="minorEastAsia" w:hAnsi="Cambria Math"/>
          </w:rPr>
          <m:t>ln</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hAnsi="Cambria Math"/>
                  </w:rPr>
                  <m:t>Z</m:t>
                </m:r>
              </m:num>
              <m:den>
                <m:r>
                  <w:rPr>
                    <w:rFonts w:ascii="Cambria Math" w:eastAsiaTheme="minorEastAsia" w:hAnsi="Cambria Math"/>
                  </w:rPr>
                  <m:t>(1+k)</m:t>
                </m:r>
                <m:sSub>
                  <m:sSubPr>
                    <m:ctrlPr>
                      <w:rPr>
                        <w:rFonts w:ascii="Cambria Math" w:hAnsi="Cambria Math"/>
                      </w:rPr>
                    </m:ctrlPr>
                  </m:sSubPr>
                  <m:e>
                    <m:r>
                      <w:rPr>
                        <w:rFonts w:ascii="Cambria Math" w:hAnsi="Cambria Math"/>
                      </w:rPr>
                      <m:t>r</m:t>
                    </m:r>
                  </m:e>
                  <m:sub>
                    <m:r>
                      <w:rPr>
                        <w:rFonts w:ascii="Cambria Math" w:hAnsi="Cambria Math"/>
                      </w:rPr>
                      <m:t>A</m:t>
                    </m:r>
                  </m:sub>
                </m:sSub>
              </m:den>
            </m:f>
          </m:e>
        </m:d>
      </m:oMath>
      <w:r>
        <w:rPr>
          <w:rFonts w:eastAsiaTheme="minorEastAsia"/>
        </w:rPr>
        <w:t xml:space="preserve">, then rent equals </w:t>
      </w:r>
      <m:oMath>
        <m:sSub>
          <m:sSubPr>
            <m:ctrlPr>
              <w:rPr>
                <w:rFonts w:ascii="Cambria Math" w:hAnsi="Cambria Math"/>
              </w:rPr>
            </m:ctrlPr>
          </m:sSubPr>
          <m:e>
            <m:r>
              <w:rPr>
                <w:rFonts w:ascii="Cambria Math" w:hAnsi="Cambria Math"/>
              </w:rPr>
              <m:t>r</m:t>
            </m:r>
          </m:e>
          <m:sub>
            <m:r>
              <w:rPr>
                <w:rFonts w:ascii="Cambria Math" w:hAnsi="Cambria Math"/>
              </w:rPr>
              <m:t>A</m:t>
            </m:r>
          </m:sub>
        </m:sSub>
      </m:oMath>
      <w:r>
        <w:rPr>
          <w:rFonts w:eastAsiaTheme="minorEastAsia"/>
        </w:rPr>
        <w:t xml:space="preserve"> and density is given by </w:t>
      </w:r>
      <m:oMath>
        <m:sSub>
          <m:sSubPr>
            <m:ctrlPr>
              <w:rPr>
                <w:rFonts w:ascii="Cambria Math" w:hAnsi="Cambria Math"/>
              </w:rPr>
            </m:ctrlPr>
          </m:sSubPr>
          <m:e>
            <m:r>
              <w:rPr>
                <w:rFonts w:ascii="Cambria Math" w:hAnsi="Cambria Math"/>
              </w:rPr>
              <m:t>(1+k)r</m:t>
            </m:r>
          </m:e>
          <m:sub>
            <m:r>
              <w:rPr>
                <w:rFonts w:ascii="Cambria Math" w:hAnsi="Cambria Math"/>
              </w:rPr>
              <m:t>A</m:t>
            </m:r>
          </m:sub>
        </m:sSub>
        <m:r>
          <w:rPr>
            <w:rFonts w:ascii="Cambria Math" w:hAnsi="Cambria Math"/>
          </w:rPr>
          <m:t>/α</m:t>
        </m:r>
      </m:oMath>
      <w:r>
        <w:rPr>
          <w:rFonts w:eastAsiaTheme="minorEastAsia"/>
        </w:rPr>
        <w:t xml:space="preserve">.   The average commute distance equals  </w:t>
      </w:r>
      <m:oMath>
        <m:f>
          <m:fPr>
            <m:ctrlPr>
              <w:rPr>
                <w:rFonts w:ascii="Cambria Math" w:eastAsiaTheme="minorEastAsia" w:hAnsi="Cambria Math"/>
                <w:i/>
              </w:rPr>
            </m:ctrlPr>
          </m:fPr>
          <m:num>
            <m:r>
              <w:rPr>
                <w:rFonts w:ascii="Cambria Math" w:eastAsiaTheme="minorEastAsia" w:hAnsi="Cambria Math"/>
              </w:rPr>
              <m:t>αq</m:t>
            </m:r>
          </m:num>
          <m:den>
            <m:r>
              <w:rPr>
                <w:rFonts w:ascii="Cambria Math" w:eastAsiaTheme="minorEastAsia" w:hAnsi="Cambria Math"/>
              </w:rPr>
              <m:t>t</m:t>
            </m:r>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eastAsiaTheme="minorEastAsia" w:hAnsi="Cambria Math"/>
              </w:rPr>
              <m:t>(1+k)αq</m:t>
            </m:r>
          </m:num>
          <m:den>
            <m:r>
              <w:rPr>
                <w:rFonts w:ascii="Cambria Math" w:eastAsiaTheme="minorEastAsia" w:hAnsi="Cambria Math"/>
              </w:rPr>
              <m:t>t(Z-</m:t>
            </m:r>
            <m:d>
              <m:dPr>
                <m:ctrlPr>
                  <w:rPr>
                    <w:rFonts w:ascii="Cambria Math" w:eastAsiaTheme="minorEastAsia" w:hAnsi="Cambria Math"/>
                    <w:i/>
                  </w:rPr>
                </m:ctrlPr>
              </m:dPr>
              <m:e>
                <m:r>
                  <w:rPr>
                    <w:rFonts w:ascii="Cambria Math" w:eastAsiaTheme="minorEastAsia" w:hAnsi="Cambria Math"/>
                  </w:rPr>
                  <m:t>1+k</m:t>
                </m:r>
              </m:e>
            </m:d>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m:t>
            </m:r>
          </m:den>
        </m:f>
        <m:r>
          <w:rPr>
            <w:rFonts w:ascii="Cambria Math" w:eastAsiaTheme="minorEastAsia" w:hAnsi="Cambria Math"/>
          </w:rPr>
          <m:t>ln</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hAnsi="Cambria Math"/>
                  </w:rPr>
                  <m:t>Z</m:t>
                </m:r>
              </m:num>
              <m:den>
                <m:r>
                  <w:rPr>
                    <w:rFonts w:ascii="Cambria Math" w:eastAsiaTheme="minorEastAsia" w:hAnsi="Cambria Math"/>
                  </w:rPr>
                  <m:t>(1+k)</m:t>
                </m:r>
                <m:sSub>
                  <m:sSubPr>
                    <m:ctrlPr>
                      <w:rPr>
                        <w:rFonts w:ascii="Cambria Math" w:hAnsi="Cambria Math"/>
                      </w:rPr>
                    </m:ctrlPr>
                  </m:sSubPr>
                  <m:e>
                    <m:r>
                      <w:rPr>
                        <w:rFonts w:ascii="Cambria Math" w:hAnsi="Cambria Math"/>
                      </w:rPr>
                      <m:t>r</m:t>
                    </m:r>
                  </m:e>
                  <m:sub>
                    <m:r>
                      <w:rPr>
                        <w:rFonts w:ascii="Cambria Math" w:hAnsi="Cambria Math"/>
                      </w:rPr>
                      <m:t>A</m:t>
                    </m:r>
                  </m:sub>
                </m:sSub>
              </m:den>
            </m:f>
          </m:e>
        </m:d>
      </m:oMath>
      <w:r>
        <w:rPr>
          <w:rFonts w:eastAsiaTheme="minorEastAsia"/>
        </w:rPr>
        <w:t xml:space="preserve">, which is decreasing with k.  Overall density is also rising with k.   </w:t>
      </w:r>
    </w:p>
    <w:p w14:paraId="0AF74A7E" w14:textId="77DAB7AF" w:rsidR="002D279C" w:rsidRDefault="002D279C" w:rsidP="002D279C">
      <w:pPr>
        <w:spacing w:line="480" w:lineRule="auto"/>
        <w:ind w:firstLine="720"/>
        <w:rPr>
          <w:rFonts w:eastAsiaTheme="minorEastAsia"/>
        </w:rPr>
      </w:pPr>
      <w:r>
        <w:rPr>
          <w:rFonts w:eastAsiaTheme="minorEastAsia"/>
        </w:rPr>
        <w:t>Holding the quality of legal regimes elsewhere constant, more insecure title in the city lead</w:t>
      </w:r>
      <w:r w:rsidR="002B7D51">
        <w:rPr>
          <w:rFonts w:eastAsiaTheme="minorEastAsia"/>
        </w:rPr>
        <w:t>s</w:t>
      </w:r>
      <w:r>
        <w:rPr>
          <w:rFonts w:eastAsiaTheme="minorEastAsia"/>
        </w:rPr>
        <w:t xml:space="preserve"> to a smaller population and a smaller physical footprint.    Yet despite the city’s shrinking population, overall density levels, or crowding, still rise.    When population is endogenous, lot sizes become independent of title security within the inner commuting zone of the city, although the size of that zone shrinks as title security deteriorates.   Within the outer, non-commuting zone, crowding increases as title security </w:t>
      </w:r>
      <w:r w:rsidR="00C937D1">
        <w:rPr>
          <w:rFonts w:eastAsiaTheme="minorEastAsia"/>
        </w:rPr>
        <w:t xml:space="preserve">falls. </w:t>
      </w:r>
      <w:r>
        <w:rPr>
          <w:rFonts w:eastAsiaTheme="minorEastAsia"/>
        </w:rPr>
        <w:t xml:space="preserve">    </w:t>
      </w:r>
    </w:p>
    <w:p w14:paraId="4BF167F7" w14:textId="04AB5604" w:rsidR="002D279C" w:rsidRDefault="002D279C" w:rsidP="002D279C">
      <w:pPr>
        <w:spacing w:line="480" w:lineRule="auto"/>
        <w:ind w:firstLine="720"/>
        <w:rPr>
          <w:rFonts w:eastAsiaTheme="minorEastAsia"/>
        </w:rPr>
      </w:pPr>
      <w:r>
        <w:rPr>
          <w:rFonts w:eastAsiaTheme="minorEastAsia"/>
        </w:rPr>
        <w:t xml:space="preserve">Crowding could actually cause traffic to get better when title becomes less secure.  In contrast, </w:t>
      </w:r>
      <w:r w:rsidR="00C937D1">
        <w:rPr>
          <w:rFonts w:eastAsiaTheme="minorEastAsia"/>
        </w:rPr>
        <w:t>the</w:t>
      </w:r>
      <w:r>
        <w:rPr>
          <w:rFonts w:eastAsiaTheme="minorEastAsia"/>
        </w:rPr>
        <w:t xml:space="preserve"> inability to tra</w:t>
      </w:r>
      <w:r w:rsidR="00C937D1">
        <w:rPr>
          <w:rFonts w:eastAsiaTheme="minorEastAsia"/>
        </w:rPr>
        <w:t>nsfer</w:t>
      </w:r>
      <w:r>
        <w:rPr>
          <w:rFonts w:eastAsiaTheme="minorEastAsia"/>
        </w:rPr>
        <w:t xml:space="preserve"> property – perhaps because the institutions of transfer are ineffective -- cause</w:t>
      </w:r>
      <w:r w:rsidR="00C937D1">
        <w:rPr>
          <w:rFonts w:eastAsiaTheme="minorEastAsia"/>
        </w:rPr>
        <w:t>s</w:t>
      </w:r>
      <w:r>
        <w:rPr>
          <w:rFonts w:eastAsiaTheme="minorEastAsia"/>
        </w:rPr>
        <w:t xml:space="preserve"> commuting distances to </w:t>
      </w:r>
      <w:r w:rsidR="00C937D1">
        <w:rPr>
          <w:rFonts w:eastAsiaTheme="minorEastAsia"/>
        </w:rPr>
        <w:t xml:space="preserve">rise, </w:t>
      </w:r>
      <w:r>
        <w:rPr>
          <w:rFonts w:eastAsiaTheme="minorEastAsia"/>
        </w:rPr>
        <w:t>which presumably make</w:t>
      </w:r>
      <w:r w:rsidR="00C937D1">
        <w:rPr>
          <w:rFonts w:eastAsiaTheme="minorEastAsia"/>
        </w:rPr>
        <w:t>s</w:t>
      </w:r>
      <w:r>
        <w:rPr>
          <w:rFonts w:eastAsiaTheme="minorEastAsia"/>
        </w:rPr>
        <w:t xml:space="preserve"> traffic worse. To capture this cost, we assume that people must choose their location before they learn whether they will work in the city center or from home. The current model can be interpreted as one in which people buy housing at time zero, before they have learned their employment location, and then move after they learn where they will work at zero moving cost. Limits on the right </w:t>
      </w:r>
      <w:r w:rsidR="00C937D1">
        <w:rPr>
          <w:rFonts w:eastAsiaTheme="minorEastAsia"/>
        </w:rPr>
        <w:t xml:space="preserve">to </w:t>
      </w:r>
      <w:r>
        <w:rPr>
          <w:rFonts w:eastAsiaTheme="minorEastAsia"/>
        </w:rPr>
        <w:t xml:space="preserve">transfer make this cost positive.  </w:t>
      </w:r>
    </w:p>
    <w:p w14:paraId="723F907C" w14:textId="7611701F" w:rsidR="00FE5A59" w:rsidRDefault="00FE5A59" w:rsidP="00FE5A59">
      <w:pPr>
        <w:spacing w:line="480" w:lineRule="auto"/>
        <w:ind w:firstLine="720"/>
        <w:rPr>
          <w:rFonts w:eastAsiaTheme="minorEastAsia"/>
        </w:rPr>
      </w:pPr>
      <w:r>
        <w:rPr>
          <w:rFonts w:eastAsiaTheme="minorEastAsia"/>
        </w:rPr>
        <w:lastRenderedPageBreak/>
        <w:t xml:space="preserve">At the extreme, we now consider what happens when people cannot move after learning their employment status at time zero. </w:t>
      </w:r>
      <w:r w:rsidRPr="00652C97">
        <w:rPr>
          <w:rFonts w:eastAsiaTheme="minorEastAsia"/>
        </w:rPr>
        <w:t xml:space="preserve">This implies that some people who live far from city center end up with a long commute, and others </w:t>
      </w:r>
      <w:r>
        <w:rPr>
          <w:rFonts w:eastAsiaTheme="minorEastAsia"/>
        </w:rPr>
        <w:t>l</w:t>
      </w:r>
      <w:r w:rsidRPr="00652C97">
        <w:rPr>
          <w:rFonts w:eastAsiaTheme="minorEastAsia"/>
        </w:rPr>
        <w:t>ive close to the city center</w:t>
      </w:r>
      <w:r>
        <w:rPr>
          <w:rFonts w:eastAsiaTheme="minorEastAsia"/>
        </w:rPr>
        <w:t xml:space="preserve"> without a </w:t>
      </w:r>
      <w:r w:rsidRPr="00652C97">
        <w:rPr>
          <w:rFonts w:eastAsiaTheme="minorEastAsia"/>
        </w:rPr>
        <w:t>formal job and work from home. Everyone is assum</w:t>
      </w:r>
      <w:r>
        <w:rPr>
          <w:rFonts w:eastAsiaTheme="minorEastAsia"/>
        </w:rPr>
        <w:t xml:space="preserve">ed to have a probability “q” of receiving a job at the city center, but then being stuck in place. Consumers are risk neutral over consumption, as suggested by our functional forms. With these assumptions Proposition 2 follows: </w:t>
      </w:r>
    </w:p>
    <w:p w14:paraId="0B96D1EC" w14:textId="160754CB" w:rsidR="00FE5A59" w:rsidRDefault="00FE5A59" w:rsidP="00FE5A59">
      <w:pPr>
        <w:spacing w:line="480" w:lineRule="auto"/>
        <w:rPr>
          <w:rFonts w:eastAsiaTheme="minorEastAsia"/>
        </w:rPr>
      </w:pPr>
      <w:r w:rsidRPr="00C76CB6">
        <w:rPr>
          <w:rFonts w:eastAsiaTheme="minorEastAsia"/>
          <w:i/>
          <w:iCs/>
        </w:rPr>
        <w:t>Proposition</w:t>
      </w:r>
      <w:r>
        <w:rPr>
          <w:rFonts w:eastAsiaTheme="minorEastAsia"/>
          <w:i/>
          <w:iCs/>
        </w:rPr>
        <w:t xml:space="preserve"> 2 (Inability to Transfer)</w:t>
      </w:r>
      <w:r w:rsidRPr="00C76CB6">
        <w:rPr>
          <w:rFonts w:eastAsiaTheme="minorEastAsia"/>
          <w:i/>
          <w:iCs/>
        </w:rPr>
        <w:t>:</w:t>
      </w:r>
      <w:r>
        <w:rPr>
          <w:rFonts w:eastAsiaTheme="minorEastAsia"/>
        </w:rPr>
        <w:t xml:space="preserve">  If </w:t>
      </w:r>
      <m:oMath>
        <m:d>
          <m:dPr>
            <m:begChr m:val="|"/>
            <m:endChr m:val="|"/>
            <m:ctrlPr>
              <w:rPr>
                <w:rFonts w:ascii="Cambria Math" w:eastAsiaTheme="minorEastAsia" w:hAnsi="Cambria Math"/>
                <w:i/>
              </w:rPr>
            </m:ctrlPr>
          </m:dPr>
          <m:e>
            <m:r>
              <w:rPr>
                <w:rFonts w:ascii="Cambria Math" w:eastAsiaTheme="minorEastAsia" w:hAnsi="Cambria Math"/>
              </w:rPr>
              <m:t>i</m:t>
            </m:r>
          </m:e>
        </m:d>
        <m:r>
          <w:rPr>
            <w:rFonts w:ascii="Cambria Math" w:eastAsiaTheme="minorEastAsia" w:hAnsi="Cambria Math"/>
          </w:rPr>
          <m:t>&lt;</m:t>
        </m:r>
        <m:f>
          <m:fPr>
            <m:ctrlPr>
              <w:rPr>
                <w:rFonts w:ascii="Cambria Math" w:eastAsiaTheme="minorEastAsia" w:hAnsi="Cambria Math"/>
                <w:i/>
              </w:rPr>
            </m:ctrlPr>
          </m:fPr>
          <m:num>
            <m:r>
              <w:rPr>
                <w:rFonts w:ascii="Cambria Math" w:eastAsiaTheme="minorEastAsia" w:hAnsi="Cambria Math"/>
              </w:rPr>
              <m:t>α</m:t>
            </m:r>
          </m:num>
          <m:den>
            <m:r>
              <w:rPr>
                <w:rFonts w:ascii="Cambria Math" w:eastAsiaTheme="minorEastAsia" w:hAnsi="Cambria Math"/>
              </w:rPr>
              <m:t>tq</m:t>
            </m:r>
          </m:den>
        </m:f>
        <m:r>
          <w:rPr>
            <w:rFonts w:ascii="Cambria Math" w:eastAsiaTheme="minorEastAsia" w:hAnsi="Cambria Math"/>
          </w:rPr>
          <m:t>ln</m:t>
        </m:r>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qMt</m:t>
                </m:r>
              </m:num>
              <m:den>
                <m:r>
                  <w:rPr>
                    <w:rFonts w:ascii="Cambria Math" w:eastAsiaTheme="minorEastAsia" w:hAnsi="Cambria Math"/>
                  </w:rPr>
                  <m:t>2(1+k)</m:t>
                </m:r>
                <m:sSub>
                  <m:sSubPr>
                    <m:ctrlPr>
                      <w:rPr>
                        <w:rFonts w:ascii="Cambria Math" w:hAnsi="Cambria Math"/>
                      </w:rPr>
                    </m:ctrlPr>
                  </m:sSubPr>
                  <m:e>
                    <m:r>
                      <w:rPr>
                        <w:rFonts w:ascii="Cambria Math" w:hAnsi="Cambria Math"/>
                      </w:rPr>
                      <m:t>r</m:t>
                    </m:r>
                  </m:e>
                  <m:sub>
                    <m:r>
                      <w:rPr>
                        <w:rFonts w:ascii="Cambria Math" w:hAnsi="Cambria Math"/>
                      </w:rPr>
                      <m:t>A</m:t>
                    </m:r>
                  </m:sub>
                </m:sSub>
              </m:den>
            </m:f>
          </m:e>
        </m:d>
      </m:oMath>
      <w:r>
        <w:rPr>
          <w:rFonts w:eastAsiaTheme="minorEastAsia"/>
        </w:rPr>
        <w:t xml:space="preserve">, rent equals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i</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tq</m:t>
                </m:r>
              </m:num>
              <m:den>
                <m:r>
                  <w:rPr>
                    <w:rFonts w:ascii="Cambria Math" w:hAnsi="Cambria Math"/>
                  </w:rPr>
                  <m:t>α</m:t>
                </m:r>
              </m:den>
            </m:f>
            <m:d>
              <m:dPr>
                <m:begChr m:val="|"/>
                <m:endChr m:val="|"/>
                <m:ctrlPr>
                  <w:rPr>
                    <w:rFonts w:ascii="Cambria Math" w:eastAsiaTheme="minorEastAsia" w:hAnsi="Cambria Math"/>
                    <w:i/>
                  </w:rPr>
                </m:ctrlPr>
              </m:dPr>
              <m:e>
                <m:r>
                  <w:rPr>
                    <w:rFonts w:ascii="Cambria Math" w:eastAsiaTheme="minorEastAsia" w:hAnsi="Cambria Math"/>
                  </w:rPr>
                  <m:t>i</m:t>
                </m:r>
              </m:e>
            </m:d>
          </m:sup>
        </m:sSup>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qMt</m:t>
                </m:r>
              </m:num>
              <m:den>
                <m:r>
                  <w:rPr>
                    <w:rFonts w:ascii="Cambria Math" w:eastAsiaTheme="minorEastAsia" w:hAnsi="Cambria Math"/>
                  </w:rPr>
                  <m:t>2(1+k)</m:t>
                </m:r>
              </m:den>
            </m:f>
            <m:r>
              <w:rPr>
                <w:rFonts w:ascii="Cambria Math" w:eastAsiaTheme="minorEastAsia" w:hAnsi="Cambria Math"/>
              </w:rPr>
              <m:t>+</m:t>
            </m:r>
            <m:sSub>
              <m:sSubPr>
                <m:ctrlPr>
                  <w:rPr>
                    <w:rFonts w:ascii="Cambria Math" w:hAnsi="Cambria Math"/>
                  </w:rPr>
                </m:ctrlPr>
              </m:sSubPr>
              <m:e>
                <m:r>
                  <w:rPr>
                    <w:rFonts w:ascii="Cambria Math" w:hAnsi="Cambria Math"/>
                  </w:rPr>
                  <m:t>r</m:t>
                </m:r>
              </m:e>
              <m:sub>
                <m:r>
                  <w:rPr>
                    <w:rFonts w:ascii="Cambria Math" w:hAnsi="Cambria Math"/>
                  </w:rPr>
                  <m:t>A</m:t>
                </m:r>
              </m:sub>
            </m:sSub>
          </m:e>
        </m:d>
      </m:oMath>
      <w:r>
        <w:rPr>
          <w:rFonts w:eastAsiaTheme="minorEastAsia"/>
        </w:rPr>
        <w:t xml:space="preserve"> and density equals </w:t>
      </w:r>
      <m:oMath>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tq</m:t>
                </m:r>
              </m:num>
              <m:den>
                <m:r>
                  <w:rPr>
                    <w:rFonts w:ascii="Cambria Math" w:hAnsi="Cambria Math"/>
                  </w:rPr>
                  <m:t>α</m:t>
                </m:r>
              </m:den>
            </m:f>
            <m:d>
              <m:dPr>
                <m:begChr m:val="|"/>
                <m:endChr m:val="|"/>
                <m:ctrlPr>
                  <w:rPr>
                    <w:rFonts w:ascii="Cambria Math" w:eastAsiaTheme="minorEastAsia" w:hAnsi="Cambria Math"/>
                    <w:i/>
                  </w:rPr>
                </m:ctrlPr>
              </m:dPr>
              <m:e>
                <m:r>
                  <w:rPr>
                    <w:rFonts w:ascii="Cambria Math" w:eastAsiaTheme="minorEastAsia" w:hAnsi="Cambria Math"/>
                  </w:rPr>
                  <m:t>i</m:t>
                </m:r>
              </m:e>
            </m:d>
          </m:sup>
        </m:sSup>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qMt</m:t>
                </m:r>
              </m:num>
              <m:den>
                <m:r>
                  <w:rPr>
                    <w:rFonts w:ascii="Cambria Math" w:eastAsiaTheme="minorEastAsia" w:hAnsi="Cambria Math"/>
                  </w:rPr>
                  <m:t>2α</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(1+k)</m:t>
                </m:r>
                <m:sSub>
                  <m:sSubPr>
                    <m:ctrlPr>
                      <w:rPr>
                        <w:rFonts w:ascii="Cambria Math" w:hAnsi="Cambria Math"/>
                      </w:rPr>
                    </m:ctrlPr>
                  </m:sSubPr>
                  <m:e>
                    <m:r>
                      <w:rPr>
                        <w:rFonts w:ascii="Cambria Math" w:hAnsi="Cambria Math"/>
                      </w:rPr>
                      <m:t>r</m:t>
                    </m:r>
                  </m:e>
                  <m:sub>
                    <m:r>
                      <w:rPr>
                        <w:rFonts w:ascii="Cambria Math" w:hAnsi="Cambria Math"/>
                      </w:rPr>
                      <m:t>A</m:t>
                    </m:r>
                  </m:sub>
                </m:sSub>
              </m:num>
              <m:den>
                <m:r>
                  <w:rPr>
                    <w:rFonts w:ascii="Cambria Math" w:eastAsiaTheme="minorEastAsia" w:hAnsi="Cambria Math"/>
                  </w:rPr>
                  <m:t>α</m:t>
                </m:r>
              </m:den>
            </m:f>
          </m:e>
        </m:d>
      </m:oMath>
      <w:r>
        <w:rPr>
          <w:rFonts w:eastAsiaTheme="minorEastAsia"/>
        </w:rPr>
        <w:t xml:space="preserve">.  The city ends where </w:t>
      </w:r>
      <m:oMath>
        <m:d>
          <m:dPr>
            <m:begChr m:val="|"/>
            <m:endChr m:val="|"/>
            <m:ctrlPr>
              <w:rPr>
                <w:rFonts w:ascii="Cambria Math" w:eastAsiaTheme="minorEastAsia" w:hAnsi="Cambria Math"/>
                <w:i/>
              </w:rPr>
            </m:ctrlPr>
          </m:dPr>
          <m:e>
            <m:r>
              <w:rPr>
                <w:rFonts w:ascii="Cambria Math" w:eastAsiaTheme="minorEastAsia" w:hAnsi="Cambria Math"/>
              </w:rPr>
              <m:t>i</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α</m:t>
            </m:r>
          </m:num>
          <m:den>
            <m:r>
              <w:rPr>
                <w:rFonts w:ascii="Cambria Math" w:eastAsiaTheme="minorEastAsia" w:hAnsi="Cambria Math"/>
              </w:rPr>
              <m:t>tq</m:t>
            </m:r>
          </m:den>
        </m:f>
        <m:r>
          <w:rPr>
            <w:rFonts w:ascii="Cambria Math" w:eastAsiaTheme="minorEastAsia" w:hAnsi="Cambria Math"/>
          </w:rPr>
          <m:t>ln</m:t>
        </m:r>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qMt</m:t>
                </m:r>
              </m:num>
              <m:den>
                <m:r>
                  <w:rPr>
                    <w:rFonts w:ascii="Cambria Math" w:eastAsiaTheme="minorEastAsia" w:hAnsi="Cambria Math"/>
                  </w:rPr>
                  <m:t>2(1+k)</m:t>
                </m:r>
                <m:sSub>
                  <m:sSubPr>
                    <m:ctrlPr>
                      <w:rPr>
                        <w:rFonts w:ascii="Cambria Math" w:hAnsi="Cambria Math"/>
                      </w:rPr>
                    </m:ctrlPr>
                  </m:sSubPr>
                  <m:e>
                    <m:r>
                      <w:rPr>
                        <w:rFonts w:ascii="Cambria Math" w:hAnsi="Cambria Math"/>
                      </w:rPr>
                      <m:t>r</m:t>
                    </m:r>
                  </m:e>
                  <m:sub>
                    <m:r>
                      <w:rPr>
                        <w:rFonts w:ascii="Cambria Math" w:hAnsi="Cambria Math"/>
                      </w:rPr>
                      <m:t>A</m:t>
                    </m:r>
                  </m:sub>
                </m:sSub>
              </m:den>
            </m:f>
          </m:e>
        </m:d>
      </m:oMath>
      <w:r>
        <w:rPr>
          <w:rFonts w:eastAsiaTheme="minorEastAsia"/>
        </w:rPr>
        <w:t xml:space="preserve">, and density is zero. Over the entire city, density equals </w:t>
      </w:r>
      <m:oMath>
        <m:f>
          <m:fPr>
            <m:ctrlPr>
              <w:rPr>
                <w:rFonts w:ascii="Cambria Math" w:eastAsiaTheme="minorEastAsia" w:hAnsi="Cambria Math"/>
                <w:i/>
              </w:rPr>
            </m:ctrlPr>
          </m:fPr>
          <m:num>
            <m:r>
              <w:rPr>
                <w:rFonts w:ascii="Cambria Math" w:eastAsiaTheme="minorEastAsia" w:hAnsi="Cambria Math"/>
              </w:rPr>
              <m:t>2α</m:t>
            </m:r>
          </m:num>
          <m:den>
            <m:r>
              <w:rPr>
                <w:rFonts w:ascii="Cambria Math" w:eastAsiaTheme="minorEastAsia" w:hAnsi="Cambria Math"/>
              </w:rPr>
              <m:t>tqM</m:t>
            </m:r>
          </m:den>
        </m:f>
        <m:r>
          <w:rPr>
            <w:rFonts w:ascii="Cambria Math" w:eastAsiaTheme="minorEastAsia" w:hAnsi="Cambria Math"/>
          </w:rPr>
          <m:t>ln</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2(1+k)</m:t>
                </m:r>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eastAsiaTheme="minorEastAsia" w:hAnsi="Cambria Math"/>
                  </w:rPr>
                  <m:t>+qMt</m:t>
                </m:r>
              </m:num>
              <m:den>
                <m:r>
                  <w:rPr>
                    <w:rFonts w:ascii="Cambria Math" w:eastAsiaTheme="minorEastAsia" w:hAnsi="Cambria Math"/>
                  </w:rPr>
                  <m:t>2(1+k)</m:t>
                </m:r>
                <m:sSub>
                  <m:sSubPr>
                    <m:ctrlPr>
                      <w:rPr>
                        <w:rFonts w:ascii="Cambria Math" w:hAnsi="Cambria Math"/>
                      </w:rPr>
                    </m:ctrlPr>
                  </m:sSubPr>
                  <m:e>
                    <m:r>
                      <w:rPr>
                        <w:rFonts w:ascii="Cambria Math" w:hAnsi="Cambria Math"/>
                      </w:rPr>
                      <m:t>r</m:t>
                    </m:r>
                  </m:e>
                  <m:sub>
                    <m:r>
                      <w:rPr>
                        <w:rFonts w:ascii="Cambria Math" w:hAnsi="Cambria Math"/>
                      </w:rPr>
                      <m:t>A</m:t>
                    </m:r>
                  </m:sub>
                </m:sSub>
              </m:den>
            </m:f>
          </m:e>
        </m:d>
      </m:oMath>
      <w:r>
        <w:rPr>
          <w:rFonts w:eastAsiaTheme="minorEastAsia"/>
        </w:rPr>
        <w:t xml:space="preserve">, which is declining with k, and the average commute distance equals </w:t>
      </w:r>
      <m:oMath>
        <m:f>
          <m:fPr>
            <m:ctrlPr>
              <w:rPr>
                <w:rFonts w:ascii="Cambria Math" w:eastAsiaTheme="minorEastAsia" w:hAnsi="Cambria Math"/>
                <w:i/>
              </w:rPr>
            </m:ctrlPr>
          </m:fPr>
          <m:num>
            <m:r>
              <w:rPr>
                <w:rFonts w:ascii="Cambria Math" w:eastAsiaTheme="minorEastAsia" w:hAnsi="Cambria Math"/>
              </w:rPr>
              <m:t>α</m:t>
            </m:r>
          </m:num>
          <m:den>
            <m:r>
              <w:rPr>
                <w:rFonts w:ascii="Cambria Math" w:eastAsiaTheme="minorEastAsia" w:hAnsi="Cambria Math"/>
              </w:rPr>
              <m:t>t</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eastAsiaTheme="minorEastAsia" w:hAnsi="Cambria Math"/>
              </w:rPr>
              <m:t>(1+k)α</m:t>
            </m:r>
          </m:num>
          <m:den>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r>
              <w:rPr>
                <w:rFonts w:ascii="Cambria Math" w:eastAsiaTheme="minorEastAsia" w:hAnsi="Cambria Math"/>
              </w:rPr>
              <m:t>Mq</m:t>
            </m:r>
          </m:den>
        </m:f>
        <m:r>
          <w:rPr>
            <w:rFonts w:ascii="Cambria Math" w:eastAsiaTheme="minorEastAsia" w:hAnsi="Cambria Math"/>
          </w:rPr>
          <m:t>ln</m:t>
        </m:r>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qMt</m:t>
                </m:r>
              </m:num>
              <m:den>
                <m:r>
                  <w:rPr>
                    <w:rFonts w:ascii="Cambria Math" w:eastAsiaTheme="minorEastAsia" w:hAnsi="Cambria Math"/>
                  </w:rPr>
                  <m:t>2</m:t>
                </m:r>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(1+k)</m:t>
                </m:r>
              </m:den>
            </m:f>
          </m:e>
        </m:d>
      </m:oMath>
      <w:r>
        <w:rPr>
          <w:rFonts w:eastAsiaTheme="minorEastAsia"/>
        </w:rPr>
        <w:t xml:space="preserve"> which is higher than </w:t>
      </w:r>
      <m:oMath>
        <m:f>
          <m:fPr>
            <m:ctrlPr>
              <w:rPr>
                <w:rFonts w:ascii="Cambria Math" w:eastAsiaTheme="minorEastAsia" w:hAnsi="Cambria Math"/>
                <w:i/>
              </w:rPr>
            </m:ctrlPr>
          </m:fPr>
          <m:num>
            <m:r>
              <w:rPr>
                <w:rFonts w:ascii="Cambria Math" w:eastAsiaTheme="minorEastAsia" w:hAnsi="Cambria Math"/>
              </w:rPr>
              <m:t>αq</m:t>
            </m:r>
          </m:num>
          <m:den>
            <m:r>
              <w:rPr>
                <w:rFonts w:ascii="Cambria Math" w:eastAsiaTheme="minorEastAsia" w:hAnsi="Cambria Math"/>
              </w:rPr>
              <m:t>t</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eastAsiaTheme="minorEastAsia" w:hAnsi="Cambria Math"/>
              </w:rPr>
              <m:t>(1+k)α</m:t>
            </m:r>
          </m:num>
          <m:den>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r>
              <w:rPr>
                <w:rFonts w:ascii="Cambria Math" w:eastAsiaTheme="minorEastAsia" w:hAnsi="Cambria Math"/>
              </w:rPr>
              <m:t>M</m:t>
            </m:r>
          </m:den>
        </m:f>
        <m:r>
          <w:rPr>
            <w:rFonts w:ascii="Cambria Math" w:eastAsiaTheme="minorEastAsia" w:hAnsi="Cambria Math"/>
          </w:rPr>
          <m:t>ln</m:t>
        </m:r>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qMt</m:t>
                </m:r>
              </m:num>
              <m:den>
                <m:r>
                  <w:rPr>
                    <w:rFonts w:ascii="Cambria Math" w:eastAsiaTheme="minorEastAsia" w:hAnsi="Cambria Math"/>
                  </w:rPr>
                  <m:t>2</m:t>
                </m:r>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(1+k)</m:t>
                </m:r>
              </m:den>
            </m:f>
          </m:e>
        </m:d>
      </m:oMath>
      <w:r>
        <w:rPr>
          <w:rFonts w:eastAsiaTheme="minorEastAsia"/>
        </w:rPr>
        <w:t xml:space="preserve">.    </w:t>
      </w:r>
    </w:p>
    <w:p w14:paraId="33FFFB5D" w14:textId="42048908" w:rsidR="00FE5A59" w:rsidRDefault="00FE5A59" w:rsidP="00FE5A59">
      <w:pPr>
        <w:spacing w:line="480" w:lineRule="auto"/>
        <w:ind w:firstLine="720"/>
        <w:rPr>
          <w:rFonts w:eastAsiaTheme="minorEastAsia"/>
          <w:color w:val="FF0000"/>
        </w:rPr>
      </w:pPr>
      <w:r>
        <w:rPr>
          <w:rFonts w:eastAsiaTheme="minorEastAsia"/>
        </w:rPr>
        <w:t xml:space="preserve">Proposition 2 tells us that rents and density at the city center are the same regardless of the possibility of land transfer, but both decline more slowly with distance to the city center when there is no ability to transfer property. The city as a whole becomes larger and density lower, because the willingness to pay declines more slowly. The rent and density at the city center are not impacted because the flatter slope of rents and densities is offset by the longer distance to the city’s edge.    </w:t>
      </w:r>
    </w:p>
    <w:p w14:paraId="6859593D" w14:textId="09E3B61C" w:rsidR="0023257B" w:rsidRPr="00070AB3" w:rsidRDefault="0023257B" w:rsidP="00FE5A59">
      <w:pPr>
        <w:spacing w:line="480" w:lineRule="auto"/>
        <w:ind w:firstLine="720"/>
        <w:rPr>
          <w:rFonts w:eastAsiaTheme="minorEastAsia"/>
        </w:rPr>
      </w:pPr>
      <w:r w:rsidRPr="00070AB3">
        <w:rPr>
          <w:rFonts w:eastAsiaTheme="minorEastAsia"/>
        </w:rPr>
        <w:t xml:space="preserve">Figure 5 shows the impact of inability to transfer on density levels. The two </w:t>
      </w:r>
      <w:r w:rsidR="00070AB3" w:rsidRPr="00070AB3">
        <w:rPr>
          <w:rFonts w:eastAsiaTheme="minorEastAsia"/>
        </w:rPr>
        <w:t>graphs</w:t>
      </w:r>
      <w:r w:rsidRPr="00070AB3">
        <w:rPr>
          <w:rFonts w:eastAsiaTheme="minorEastAsia"/>
        </w:rPr>
        <w:t xml:space="preserve"> use the same parameter values as Figure 4, and k=0 for both. The lower curve is identical to the curve with strong title protection in Figure 4; the higher curve shows the equilibrium density levels when there is no ability to transfer title. The city’s boundaries shrink. With a more compact city, density is also higher everywhere </w:t>
      </w:r>
      <w:r w:rsidRPr="00070AB3">
        <w:rPr>
          <w:rFonts w:eastAsiaTheme="minorEastAsia"/>
        </w:rPr>
        <w:lastRenderedPageBreak/>
        <w:t xml:space="preserve">that the city is inhabited. This densification works to reduce, but not </w:t>
      </w:r>
      <w:r w:rsidR="00070AB3" w:rsidRPr="00070AB3">
        <w:rPr>
          <w:rFonts w:eastAsiaTheme="minorEastAsia"/>
        </w:rPr>
        <w:t xml:space="preserve">to </w:t>
      </w:r>
      <w:r w:rsidRPr="00070AB3">
        <w:rPr>
          <w:rFonts w:eastAsiaTheme="minorEastAsia"/>
        </w:rPr>
        <w:t xml:space="preserve">eliminate, the longer average commutes created by the spatial mismatch. </w:t>
      </w:r>
    </w:p>
    <w:p w14:paraId="7E5AF433" w14:textId="061C2EF8" w:rsidR="00FE5A59" w:rsidRDefault="00FE5A59" w:rsidP="00FE5A59">
      <w:pPr>
        <w:spacing w:line="480" w:lineRule="auto"/>
        <w:ind w:firstLine="720"/>
        <w:rPr>
          <w:rFonts w:eastAsiaTheme="minorEastAsia"/>
        </w:rPr>
      </w:pPr>
      <w:r>
        <w:rPr>
          <w:rFonts w:eastAsiaTheme="minorEastAsia"/>
        </w:rPr>
        <w:t xml:space="preserve">Commute distances become longer because of two related effects. First, there are people who live close to the city center but are still working at home because they cannot move further out. They are pushing out people who would love to live closer but cannot readjust their location after getting jobs in the city center. Second, the city has gotten larger because willingness to pay declines more slowly with distance from the city center.  </w:t>
      </w:r>
    </w:p>
    <w:p w14:paraId="605C6610" w14:textId="024292F9" w:rsidR="00FC3D7B" w:rsidRDefault="00FE5A59" w:rsidP="00FE5A59">
      <w:pPr>
        <w:spacing w:line="480" w:lineRule="auto"/>
        <w:ind w:firstLine="720"/>
        <w:rPr>
          <w:rFonts w:eastAsiaTheme="minorEastAsia"/>
        </w:rPr>
      </w:pPr>
      <w:r>
        <w:rPr>
          <w:rFonts w:eastAsiaTheme="minorEastAsia"/>
        </w:rPr>
        <w:t>These two propositions shape our empirical work on property title, property transfer, and urban form. The first proposition generates the prediction that insecurity of title should lead to higher density levels, or equivalently smaller lot sizes.</w:t>
      </w:r>
    </w:p>
    <w:p w14:paraId="02574B6E" w14:textId="714E8D78" w:rsidR="00FE5A59" w:rsidRPr="00423E6C" w:rsidRDefault="00FE5A59" w:rsidP="00FE5A59">
      <w:pPr>
        <w:spacing w:line="480" w:lineRule="auto"/>
        <w:ind w:firstLine="720"/>
        <w:rPr>
          <w:rFonts w:eastAsiaTheme="minorEastAsia"/>
          <w:color w:val="FF0000"/>
        </w:rPr>
      </w:pPr>
      <w:r>
        <w:rPr>
          <w:rFonts w:eastAsiaTheme="minorEastAsia"/>
        </w:rPr>
        <w:t xml:space="preserve"> We also identify this prediction with the proportion of people living in slums, which are defined by the U.N. as residences that lack “sufficient living space” or “durable housing of a permanent nature.” </w:t>
      </w:r>
      <w:r w:rsidR="00FC3D7B">
        <w:rPr>
          <w:rFonts w:eastAsiaTheme="minorEastAsia"/>
        </w:rPr>
        <w:t xml:space="preserve">In our model, lot size determines living space, and </w:t>
      </w:r>
      <w:r w:rsidR="003308BB">
        <w:rPr>
          <w:rFonts w:eastAsiaTheme="minorEastAsia"/>
        </w:rPr>
        <w:t xml:space="preserve">the </w:t>
      </w:r>
      <w:r w:rsidR="00FC3D7B">
        <w:rPr>
          <w:rFonts w:eastAsiaTheme="minorEastAsia"/>
        </w:rPr>
        <w:t xml:space="preserve">weak </w:t>
      </w:r>
      <w:r w:rsidR="00646FC2">
        <w:rPr>
          <w:rFonts w:eastAsiaTheme="minorEastAsia"/>
        </w:rPr>
        <w:t>possession right</w:t>
      </w:r>
      <w:r w:rsidR="00FC3D7B">
        <w:rPr>
          <w:rFonts w:eastAsiaTheme="minorEastAsia"/>
        </w:rPr>
        <w:t xml:space="preserve"> </w:t>
      </w:r>
      <w:r w:rsidR="00646FC2">
        <w:rPr>
          <w:rFonts w:eastAsiaTheme="minorEastAsia"/>
        </w:rPr>
        <w:t>therefore implies that living space may be insufficient. If we enriched the model to allow structure</w:t>
      </w:r>
      <w:r w:rsidR="008739EF">
        <w:rPr>
          <w:rFonts w:eastAsiaTheme="minorEastAsia"/>
        </w:rPr>
        <w:t>s</w:t>
      </w:r>
      <w:r w:rsidR="006605CE">
        <w:rPr>
          <w:rFonts w:eastAsiaTheme="minorEastAsia"/>
        </w:rPr>
        <w:t xml:space="preserve"> that are</w:t>
      </w:r>
      <w:r w:rsidR="00646FC2">
        <w:rPr>
          <w:rFonts w:eastAsiaTheme="minorEastAsia"/>
        </w:rPr>
        <w:t xml:space="preserve"> also subject to expropriation, then a limited right to possession would also imply less durable housing.</w:t>
      </w:r>
      <w:r w:rsidR="00646FC2">
        <w:rPr>
          <w:rStyle w:val="FootnoteReference"/>
          <w:rFonts w:eastAsiaTheme="minorEastAsia"/>
        </w:rPr>
        <w:footnoteReference w:id="7"/>
      </w:r>
      <w:r w:rsidR="00646FC2">
        <w:rPr>
          <w:rFonts w:eastAsiaTheme="minorEastAsia"/>
        </w:rPr>
        <w:t xml:space="preserve"> Weak title protection may also deter the </w:t>
      </w:r>
      <w:r w:rsidR="006605CE">
        <w:rPr>
          <w:rFonts w:eastAsiaTheme="minorEastAsia"/>
        </w:rPr>
        <w:t>building of</w:t>
      </w:r>
      <w:r w:rsidR="00646FC2">
        <w:rPr>
          <w:rFonts w:eastAsiaTheme="minorEastAsia"/>
        </w:rPr>
        <w:t xml:space="preserve"> apartment</w:t>
      </w:r>
      <w:r w:rsidR="006605CE">
        <w:rPr>
          <w:rFonts w:eastAsiaTheme="minorEastAsia"/>
        </w:rPr>
        <w:t>s</w:t>
      </w:r>
      <w:r w:rsidR="00646FC2">
        <w:rPr>
          <w:rFonts w:eastAsiaTheme="minorEastAsia"/>
        </w:rPr>
        <w:t xml:space="preserve">, because developers fear </w:t>
      </w:r>
      <w:r w:rsidR="006605CE">
        <w:rPr>
          <w:rFonts w:eastAsiaTheme="minorEastAsia"/>
        </w:rPr>
        <w:t>to lose</w:t>
      </w:r>
      <w:r w:rsidR="00646FC2">
        <w:rPr>
          <w:rFonts w:eastAsiaTheme="minorEastAsia"/>
        </w:rPr>
        <w:t xml:space="preserve"> their pro</w:t>
      </w:r>
      <w:r w:rsidR="008C3499">
        <w:rPr>
          <w:rFonts w:eastAsiaTheme="minorEastAsia"/>
        </w:rPr>
        <w:t>p</w:t>
      </w:r>
      <w:r w:rsidR="00646FC2">
        <w:rPr>
          <w:rFonts w:eastAsiaTheme="minorEastAsia"/>
        </w:rPr>
        <w:t xml:space="preserve">erty.   </w:t>
      </w:r>
    </w:p>
    <w:p w14:paraId="69F57B06" w14:textId="33D8B05A" w:rsidR="00FE5A59" w:rsidRPr="00423E6C" w:rsidRDefault="00FE5A59" w:rsidP="00FE5A59">
      <w:pPr>
        <w:spacing w:line="480" w:lineRule="auto"/>
        <w:ind w:firstLine="720"/>
        <w:rPr>
          <w:rFonts w:eastAsiaTheme="minorEastAsia"/>
        </w:rPr>
      </w:pPr>
      <w:r>
        <w:rPr>
          <w:rFonts w:eastAsiaTheme="minorEastAsia"/>
        </w:rPr>
        <w:t>Insecure title does not lead to longer commutes or more congestion.</w:t>
      </w:r>
      <w:r w:rsidR="008739EF">
        <w:rPr>
          <w:rFonts w:eastAsiaTheme="minorEastAsia"/>
        </w:rPr>
        <w:t xml:space="preserve"> </w:t>
      </w:r>
      <w:r>
        <w:rPr>
          <w:rFonts w:eastAsiaTheme="minorEastAsia"/>
        </w:rPr>
        <w:t xml:space="preserve">Proposition 2 generates the prediction that inability to transfer property leads to a greater </w:t>
      </w:r>
      <w:r w:rsidRPr="00423E6C">
        <w:rPr>
          <w:rFonts w:eastAsiaTheme="minorEastAsia"/>
        </w:rPr>
        <w:t>mismatch between people and jobs. Because we do not have consistent data on commute time and distance, we measure excess driving with the level of congestion, which should be greater if spatial mismatch is more severe.</w:t>
      </w:r>
    </w:p>
    <w:p w14:paraId="2DD68772" w14:textId="7FCE5E81" w:rsidR="00FE5A59" w:rsidRPr="009B1B9C" w:rsidRDefault="00FE5A59" w:rsidP="00FE5A59">
      <w:pPr>
        <w:spacing w:line="480" w:lineRule="auto"/>
        <w:rPr>
          <w:b/>
          <w:bCs/>
        </w:rPr>
      </w:pPr>
      <w:r>
        <w:rPr>
          <w:b/>
          <w:bCs/>
        </w:rPr>
        <w:lastRenderedPageBreak/>
        <w:t>4</w:t>
      </w:r>
      <w:r w:rsidR="0014509B">
        <w:rPr>
          <w:b/>
          <w:bCs/>
        </w:rPr>
        <w:t>.</w:t>
      </w:r>
      <w:r>
        <w:rPr>
          <w:b/>
          <w:bCs/>
        </w:rPr>
        <w:t xml:space="preserve"> </w:t>
      </w:r>
      <w:r w:rsidRPr="009A2F77">
        <w:rPr>
          <w:b/>
          <w:bCs/>
        </w:rPr>
        <w:t xml:space="preserve">Title, Transfer and Urban </w:t>
      </w:r>
      <w:r w:rsidR="00D21C04">
        <w:rPr>
          <w:b/>
          <w:bCs/>
        </w:rPr>
        <w:t>Form</w:t>
      </w:r>
    </w:p>
    <w:p w14:paraId="1A16FE27" w14:textId="666EFCEC" w:rsidR="00FE5A59" w:rsidRDefault="00FE5A59" w:rsidP="00BF1D7D">
      <w:pPr>
        <w:spacing w:line="480" w:lineRule="auto"/>
      </w:pPr>
      <w:r>
        <w:t>We next turn to the correlation</w:t>
      </w:r>
      <w:r w:rsidR="00467B7F">
        <w:t>s</w:t>
      </w:r>
      <w:r>
        <w:t xml:space="preserve"> between our property </w:t>
      </w:r>
      <w:r w:rsidR="00467B7F">
        <w:t>rights measures</w:t>
      </w:r>
      <w:r>
        <w:t xml:space="preserve"> and urban outcomes. As discussed above, security of title and ease of transfer – or title and transfer for short – should have different impacts on two vital aspects of urban life. Security of title should impact the incentive to invest in housing quality. </w:t>
      </w:r>
      <w:r w:rsidR="00EF6746">
        <w:t xml:space="preserve">Ease of </w:t>
      </w:r>
      <w:r>
        <w:t xml:space="preserve">transfer should impact the allocation of space to its most efficient users. We begin with our measures of housing quality and then turn to the allocation of space within cities.   </w:t>
      </w:r>
    </w:p>
    <w:p w14:paraId="7F20DA8F" w14:textId="3251FAAD" w:rsidR="00FE5A59" w:rsidRDefault="00FE5A59" w:rsidP="00FE5A59">
      <w:pPr>
        <w:spacing w:line="480" w:lineRule="auto"/>
        <w:rPr>
          <w:i/>
          <w:iCs/>
        </w:rPr>
      </w:pPr>
      <w:r>
        <w:rPr>
          <w:i/>
          <w:iCs/>
        </w:rPr>
        <w:t>Residential Quality, Title and Transfer</w:t>
      </w:r>
    </w:p>
    <w:p w14:paraId="2A6D893A" w14:textId="00303B09" w:rsidR="00FE5A59" w:rsidRDefault="00FE5A59" w:rsidP="00FE5A59">
      <w:pPr>
        <w:spacing w:line="480" w:lineRule="auto"/>
        <w:ind w:firstLine="720"/>
      </w:pPr>
      <w:r>
        <w:t>According to Proposition 1, insecurity of title leads to higher urban density and more slums. We start with our preferred measure of housing quality: the share of the population living in a slum as measured by the United Nations. The United Nations “defines a slum household as a group of individuals living under the same roof in an urban area who lack one or more of the following: 1. Durable housing of a permanent nature that protects against extreme climate conditions. 2. Sufficient living space which means not more than three people sharing the same room. 3. Easy access to safe water in sufficient amounts at an affordable price. 4. Access to adequate sanitation in the form of a private or public toilet shared by a reasonable number of people. 5. Security of tenure that prevents forced evictions.”</w:t>
      </w:r>
      <w:r>
        <w:rPr>
          <w:rStyle w:val="FootnoteReference"/>
        </w:rPr>
        <w:footnoteReference w:id="8"/>
      </w:r>
      <w:r>
        <w:t xml:space="preserve"> The first four conditions listed in this definition relate to the physical nature of the structure. The fifth condition echoes the title security measures that we use as dependent variables, and for this reason, we also use other outcomes that are not potentially biased by this overlap. </w:t>
      </w:r>
    </w:p>
    <w:p w14:paraId="4736317D" w14:textId="2A6DC46E" w:rsidR="00FE5A59" w:rsidRDefault="00FE5A59" w:rsidP="00FE5A59">
      <w:pPr>
        <w:spacing w:line="480" w:lineRule="auto"/>
        <w:ind w:firstLine="720"/>
      </w:pPr>
      <w:r>
        <w:t xml:space="preserve">The first column of Table 4 relates this variable to our measures of title security. The column </w:t>
      </w:r>
      <w:r w:rsidR="00452A49">
        <w:t>presents</w:t>
      </w:r>
      <w:r>
        <w:t xml:space="preserve"> five regressions (all of which control for the logarithm of per capita GDP), and shows the coefficients on both </w:t>
      </w:r>
      <w:r w:rsidR="00D7472D">
        <w:t>T</w:t>
      </w:r>
      <w:r>
        <w:t>itle and GDP. The coefficient on G</w:t>
      </w:r>
      <w:r w:rsidR="00ED6806">
        <w:t>D</w:t>
      </w:r>
      <w:r>
        <w:t xml:space="preserve">P is always strongly negative, ranging from </w:t>
      </w:r>
      <w:r>
        <w:lastRenderedPageBreak/>
        <w:t xml:space="preserve">about -12 to -15. The value of -13 implies that as its level increases by one log point (or approximately 170 percent), the share of the population living in a slum falls by 13 percent.       </w:t>
      </w:r>
    </w:p>
    <w:p w14:paraId="051563D4" w14:textId="2EB2B211" w:rsidR="00FE5A59" w:rsidRDefault="00FE5A59" w:rsidP="00FE5A59">
      <w:pPr>
        <w:spacing w:line="480" w:lineRule="auto"/>
        <w:ind w:firstLine="720"/>
      </w:pPr>
      <w:r>
        <w:t xml:space="preserve">In the top regression, the coefficient on the Title index is -1.45. As the standard deviation of this variable is 7.5, a one standard deviation improvement in Title is associated with a 10.88 percent reduction in the share of the population living in slums. If we use the -12.26 coefficient on GDP in this regression, these coefficients imply that a one standard deviation improvement in Title is associated with the same improvement in housing conditions as a 143 percent increase in income. The t-statistic on this coefficient is 3.83, suggesting that its magnitude is both statistically and economically meaningful.  </w:t>
      </w:r>
    </w:p>
    <w:p w14:paraId="20A36035" w14:textId="4987D66F" w:rsidR="00FE5A59" w:rsidRDefault="00FE5A59" w:rsidP="00FE5A59">
      <w:pPr>
        <w:spacing w:line="480" w:lineRule="auto"/>
        <w:ind w:firstLine="720"/>
      </w:pPr>
      <w:r>
        <w:t xml:space="preserve">We next consider individual subindices. The second regression shows our results for reliability of property title infrastructure. This variable captures the accessibility of property titles, including electronic access and centralized location. The coefficient is -2.64 and the standard error is .88, so again it is statistically different from zero. The third regression turns to the transparency of information about property title. The statistical relationship between this transparency measure and slums is even stronger. The coefficient is -5.272, with a t-statistic of 3.78. A one standard deviation increase in this variable is associated with a 7.48 percentage point fall in the share of people living in slums.   </w:t>
      </w:r>
    </w:p>
    <w:p w14:paraId="36AEA0D4" w14:textId="76ACC41E" w:rsidR="00FE5A59" w:rsidRDefault="00FE5A59" w:rsidP="00FE5A59">
      <w:pPr>
        <w:spacing w:line="480" w:lineRule="auto"/>
        <w:ind w:firstLine="720"/>
      </w:pPr>
      <w:r>
        <w:t>The fourth regression focuses on the geographic coverage of land titling information. This measure refer</w:t>
      </w:r>
      <w:r w:rsidR="000E764D">
        <w:t>s</w:t>
      </w:r>
      <w:r>
        <w:t xml:space="preserve"> to the share of land that is </w:t>
      </w:r>
      <w:r w:rsidR="00C516F4">
        <w:t>formally registered and mapped</w:t>
      </w:r>
      <w:r w:rsidRPr="00423E6C">
        <w:t>. This variable is less strongly correlated with the slum share outcome. The coefficient is -2.12 and the t-statistic is just slig</w:t>
      </w:r>
      <w:r>
        <w:t>htly over two. The final regression looks at the dispute resolution subindex. While effective dispute resolution looms large in the desiderata for any property title system, th</w:t>
      </w:r>
      <w:r w:rsidR="00D2435C">
        <w:t>e</w:t>
      </w:r>
      <w:r>
        <w:t xml:space="preserve"> components in this index may not determine the quality of dispute resolution on the ground. For example, the availability of the number of title disputes may not actually </w:t>
      </w:r>
      <w:r w:rsidR="00D2435C">
        <w:t>matter</w:t>
      </w:r>
      <w:r>
        <w:t xml:space="preserve"> for a slum dweller who is trying to protect his home against expropriation. The coefficient is negative, but it is statistically indistinct from zero and small.  </w:t>
      </w:r>
    </w:p>
    <w:p w14:paraId="645CBB1B" w14:textId="153643D9" w:rsidR="00FE5A59" w:rsidRPr="00532C46" w:rsidRDefault="00FE5A59" w:rsidP="00FE5A59">
      <w:pPr>
        <w:spacing w:line="480" w:lineRule="auto"/>
        <w:ind w:firstLine="720"/>
        <w:rPr>
          <w:color w:val="FF0000"/>
        </w:rPr>
      </w:pPr>
      <w:r>
        <w:lastRenderedPageBreak/>
        <w:t>Overall, the title variables correlate strongly with slum share even</w:t>
      </w:r>
      <w:r w:rsidR="00D2435C">
        <w:t xml:space="preserve"> when</w:t>
      </w:r>
      <w:r>
        <w:t xml:space="preserve"> controlling for income. These correlations do not prove a causal link, but are consistent with the predictions of Proposition 1.  </w:t>
      </w:r>
    </w:p>
    <w:p w14:paraId="5482EFB2" w14:textId="66381C65" w:rsidR="00FE5A59" w:rsidRPr="00423E6C" w:rsidRDefault="00FE5A59" w:rsidP="00FE5A59">
      <w:pPr>
        <w:spacing w:line="480" w:lineRule="auto"/>
        <w:ind w:firstLine="720"/>
      </w:pPr>
      <w:r w:rsidRPr="00423E6C">
        <w:t xml:space="preserve">Columns (2)-(4) look at density and average property size. Column (2) shows that overall population density is negatively correlated with the overall index and all four subindices, as predicted by Proposition 1. In three cases, the correlation is statistically significant at conventional levels. A one standard deviation increase in the overall title index is associated with .23 log point (or about 25 percent) decrease in urban density, which is quite meaningful. A one standard deviation increase in the reliability of title infrastructure is associated with a fall of density of about 30 percent. </w:t>
      </w:r>
    </w:p>
    <w:p w14:paraId="3E32674A" w14:textId="2C93903C" w:rsidR="00FE5A59" w:rsidRPr="004052AF" w:rsidRDefault="00FE5A59" w:rsidP="00FE5A59">
      <w:pPr>
        <w:spacing w:line="480" w:lineRule="auto"/>
        <w:ind w:firstLine="720"/>
      </w:pPr>
      <w:r w:rsidRPr="004052AF">
        <w:t>In columns</w:t>
      </w:r>
      <w:r w:rsidR="00D2435C">
        <w:t xml:space="preserve"> (3) and (4)</w:t>
      </w:r>
      <w:r w:rsidRPr="004052AF">
        <w:t>, we turn to average plot size for the Urban Atlas. The Atlas presents the plot size variables for formal and informal plots in the city. The titl</w:t>
      </w:r>
      <w:r w:rsidR="00467B7F">
        <w:t>ing</w:t>
      </w:r>
      <w:r w:rsidRPr="004052AF">
        <w:t xml:space="preserve"> system would presumably be irrelevant for informal settlements if these areas had no formal title whatsoever</w:t>
      </w:r>
      <w:r w:rsidR="00584FAC">
        <w:t>. H</w:t>
      </w:r>
      <w:r w:rsidR="00CB00C1">
        <w:t>owever</w:t>
      </w:r>
      <w:r w:rsidR="00584FAC">
        <w:t>,</w:t>
      </w:r>
      <w:r w:rsidRPr="004052AF">
        <w:t xml:space="preserve"> informal settlements often have formal title but the occupants are squatting</w:t>
      </w:r>
      <w:r w:rsidR="00CB00C1">
        <w:t>,</w:t>
      </w:r>
      <w:r w:rsidRPr="004052AF">
        <w:t xml:space="preserve"> or</w:t>
      </w:r>
      <w:r w:rsidR="00CB00C1">
        <w:t xml:space="preserve"> they are</w:t>
      </w:r>
      <w:r w:rsidRPr="004052AF">
        <w:t xml:space="preserve"> “unplanned settlements and areas where housing i</w:t>
      </w:r>
      <w:r w:rsidR="00CB00C1">
        <w:t>s</w:t>
      </w:r>
      <w:r w:rsidRPr="004052AF">
        <w:t xml:space="preserve"> not in compliance with current planning and building regulations.”</w:t>
      </w:r>
      <w:r w:rsidRPr="004052AF">
        <w:rPr>
          <w:rStyle w:val="FootnoteReference"/>
        </w:rPr>
        <w:footnoteReference w:id="9"/>
      </w:r>
      <w:r w:rsidRPr="004052AF">
        <w:t xml:space="preserve"> To the extent that the owners of informal housing</w:t>
      </w:r>
      <w:r w:rsidR="00467B7F">
        <w:t xml:space="preserve"> are also protected by the titling</w:t>
      </w:r>
      <w:r w:rsidRPr="004052AF">
        <w:t xml:space="preserve"> system, the model’s implication that weak title </w:t>
      </w:r>
      <w:r w:rsidR="00584FAC">
        <w:t>l</w:t>
      </w:r>
      <w:r w:rsidRPr="004052AF">
        <w:t>eads to smaller lot size stands. The poorer owners of these lots are particularly vulnerable to expropriation, so weaker title reduce</w:t>
      </w:r>
      <w:r>
        <w:t>s</w:t>
      </w:r>
      <w:r w:rsidRPr="004052AF">
        <w:t xml:space="preserve"> their willingness to invest the most.</w:t>
      </w:r>
      <w:r w:rsidRPr="001B0238">
        <w:rPr>
          <w:vertAlign w:val="superscript"/>
        </w:rPr>
        <w:footnoteReference w:id="10"/>
      </w:r>
      <w:r w:rsidRPr="004052AF">
        <w:t xml:space="preserve"> </w:t>
      </w:r>
    </w:p>
    <w:p w14:paraId="2EB163BE" w14:textId="75615460" w:rsidR="00FE5A59" w:rsidRDefault="00FE5A59" w:rsidP="00FE5A59">
      <w:pPr>
        <w:spacing w:line="480" w:lineRule="auto"/>
        <w:ind w:firstLine="720"/>
      </w:pPr>
      <w:r w:rsidRPr="00AB4A30">
        <w:t xml:space="preserve">Title is positively associated with both formal and informal lot size, and the coefficient is statistically significant in the informal lot size regression at the 10% level. The component of the index with the strongest relationship with lot size is the quality dispute resolution. This measure is statistically </w:t>
      </w:r>
      <w:r w:rsidRPr="00AB4A30">
        <w:lastRenderedPageBreak/>
        <w:t>significant in both regressions. Overall</w:t>
      </w:r>
      <w:r>
        <w:t xml:space="preserve">, these results provide some evidence, in line with Proposition 1, connecting housing quality (our measure of investment) with the strength of the title. </w:t>
      </w:r>
    </w:p>
    <w:p w14:paraId="1342686F" w14:textId="546C8A47" w:rsidR="00FE5A59" w:rsidRPr="008F686E" w:rsidRDefault="00FE5A59" w:rsidP="00AD3BE2">
      <w:pPr>
        <w:spacing w:line="480" w:lineRule="auto"/>
        <w:ind w:firstLine="720"/>
      </w:pPr>
      <w:r w:rsidRPr="004052AF">
        <w:t>Table 5 shows the same basic patterns with our measures of transfer, including financial costs, time costs, the number of procedures involved in transferring property</w:t>
      </w:r>
      <w:r w:rsidR="00584FAC">
        <w:t>, and the Transfer index</w:t>
      </w:r>
      <w:r w:rsidRPr="004052AF">
        <w:t>. Our model predicts that these variables should not be helpful in predicting housing quality, and that is indeed what we find. Only transfer cost is associated with slum share, as shown in the first column. All three variables</w:t>
      </w:r>
      <w:r w:rsidR="00584FAC">
        <w:t>, as well as the Transfer index,</w:t>
      </w:r>
      <w:r w:rsidRPr="004052AF">
        <w:t xml:space="preserve"> are correlated with the density of the built-up area, but </w:t>
      </w:r>
      <w:r w:rsidR="00AD3BE2">
        <w:t>as we show in regression (</w:t>
      </w:r>
      <w:r w:rsidR="00936CF6">
        <w:t>6</w:t>
      </w:r>
      <w:r w:rsidR="00AD3BE2">
        <w:t xml:space="preserve">), </w:t>
      </w:r>
      <w:r w:rsidR="00105105">
        <w:t>these</w:t>
      </w:r>
      <w:r w:rsidR="00AD3BE2">
        <w:t xml:space="preserve"> correlations </w:t>
      </w:r>
      <w:r w:rsidR="00105105">
        <w:t xml:space="preserve">turn weaker or </w:t>
      </w:r>
      <w:r w:rsidR="00AD3BE2">
        <w:t>disappear when we control for the Title index. Regression (</w:t>
      </w:r>
      <w:r w:rsidR="00936CF6">
        <w:t>5</w:t>
      </w:r>
      <w:r w:rsidR="00AD3BE2">
        <w:t xml:space="preserve">) </w:t>
      </w:r>
      <w:r w:rsidRPr="008F686E">
        <w:t>shows that Title is significantly correlated with the slum share in all specification</w:t>
      </w:r>
      <w:r w:rsidR="00AB4A30">
        <w:t>s</w:t>
      </w:r>
      <w:r w:rsidRPr="008F686E">
        <w:t xml:space="preserve">, but the transfer variables </w:t>
      </w:r>
      <w:r w:rsidR="00452A49">
        <w:t xml:space="preserve">generally do not </w:t>
      </w:r>
      <w:r w:rsidRPr="008F686E">
        <w:t xml:space="preserve">predict slum share once we control for Title. </w:t>
      </w:r>
    </w:p>
    <w:p w14:paraId="75AD13E8" w14:textId="48927FD8" w:rsidR="00FE5A59" w:rsidRPr="008F686E" w:rsidRDefault="00FE5A59" w:rsidP="00FE5A59">
      <w:pPr>
        <w:spacing w:line="480" w:lineRule="auto"/>
        <w:ind w:firstLine="720"/>
      </w:pPr>
      <w:r w:rsidRPr="008F686E">
        <w:t>Our model predict</w:t>
      </w:r>
      <w:r w:rsidR="00452A49">
        <w:t>s</w:t>
      </w:r>
      <w:r w:rsidRPr="008F686E">
        <w:t xml:space="preserve"> that </w:t>
      </w:r>
      <w:r w:rsidR="00452A49">
        <w:t xml:space="preserve">the </w:t>
      </w:r>
      <w:r w:rsidRPr="008F686E">
        <w:t xml:space="preserve">right to possess and </w:t>
      </w:r>
      <w:r w:rsidR="00452A49">
        <w:t xml:space="preserve">the </w:t>
      </w:r>
      <w:r w:rsidRPr="008F686E">
        <w:t xml:space="preserve">right to transfer should have different implications for plot size, or the physical quality of housing. Just as the model predicts, weak title protection is associated with higher density and greater prevalence of slums. Stronger transfer rights are not associated with any of these outcomes, once we control for Title.   </w:t>
      </w:r>
    </w:p>
    <w:p w14:paraId="0BE1A438" w14:textId="5673D764" w:rsidR="00FE5A59" w:rsidRDefault="00FE5A59" w:rsidP="00FE5A59">
      <w:pPr>
        <w:spacing w:line="480" w:lineRule="auto"/>
      </w:pPr>
      <w:r>
        <w:rPr>
          <w:i/>
          <w:iCs/>
        </w:rPr>
        <w:t xml:space="preserve"> Spatial Mismatch, Title and Transfer</w:t>
      </w:r>
    </w:p>
    <w:p w14:paraId="6A65B269" w14:textId="146539F6" w:rsidR="00FE5A59" w:rsidRDefault="00FE5A59" w:rsidP="00FE5A59">
      <w:pPr>
        <w:spacing w:line="480" w:lineRule="auto"/>
        <w:ind w:firstLine="720"/>
      </w:pPr>
      <w:r>
        <w:t xml:space="preserve">We next turn to our spatial mismatch variable, which according to Proposition 2 </w:t>
      </w:r>
      <w:r w:rsidR="00452A49">
        <w:t>is</w:t>
      </w:r>
      <w:r>
        <w:t xml:space="preserve"> more likely to be correlated with Transfer costs than with the security of Title. The inability to buy and sell homes means that as people’s economic conditions change, they find it difficult to relocate. We should expect to see longer commutes when the transfer of property becomes more difficult. Ideally, we would identify longer commutes with the physical distance between work and home. Unfortunately, we do not have that data for a sufficiently large sample of our cities, and instead use the TomTom data on congestion. The extra driving that comes from an inability to adapt residential location leads to more congestion as long as road infrastructure construction does not improve to match new travel demand. </w:t>
      </w:r>
    </w:p>
    <w:p w14:paraId="4CA6AAD9" w14:textId="1939304D" w:rsidR="000D7556" w:rsidRDefault="00FE5A59" w:rsidP="000D7556">
      <w:pPr>
        <w:spacing w:line="480" w:lineRule="auto"/>
        <w:ind w:firstLine="720"/>
      </w:pPr>
      <w:r w:rsidRPr="00584FAC">
        <w:lastRenderedPageBreak/>
        <w:t>Table 6 has four columns</w:t>
      </w:r>
      <w:r w:rsidR="002024D4" w:rsidRPr="00584FAC">
        <w:t>. T</w:t>
      </w:r>
      <w:r w:rsidRPr="00584FAC">
        <w:t xml:space="preserve">he outcome is the TomTom congestion measure defined as the extra time added by traffic on a basic car trip. In the </w:t>
      </w:r>
      <w:r w:rsidR="000D7556" w:rsidRPr="00584FAC">
        <w:t>first</w:t>
      </w:r>
      <w:r w:rsidRPr="00584FAC">
        <w:t xml:space="preserve"> column, we show the there is a significant correlation between the number of procedures needed to </w:t>
      </w:r>
      <w:r w:rsidR="00584FAC" w:rsidRPr="00584FAC">
        <w:t xml:space="preserve">transfer property </w:t>
      </w:r>
      <w:r w:rsidRPr="00584FAC">
        <w:t>and the congestion index. In columns (</w:t>
      </w:r>
      <w:r w:rsidR="00AD3BE2" w:rsidRPr="00584FAC">
        <w:t>2</w:t>
      </w:r>
      <w:r w:rsidRPr="00584FAC">
        <w:t>) and (</w:t>
      </w:r>
      <w:r w:rsidR="00AD3BE2" w:rsidRPr="00584FAC">
        <w:t>3</w:t>
      </w:r>
      <w:r w:rsidRPr="00584FAC">
        <w:t xml:space="preserve">), we show </w:t>
      </w:r>
      <w:r w:rsidR="00584FAC" w:rsidRPr="00584FAC">
        <w:t>that neither</w:t>
      </w:r>
      <w:r w:rsidRPr="00584FAC">
        <w:t xml:space="preserve"> the logarithm of time to transfer property </w:t>
      </w:r>
      <w:r w:rsidR="00584FAC" w:rsidRPr="00584FAC">
        <w:t>nor</w:t>
      </w:r>
      <w:r w:rsidRPr="00584FAC">
        <w:t xml:space="preserve"> the financial cost of transferring property</w:t>
      </w:r>
      <w:r w:rsidR="00584FAC" w:rsidRPr="00584FAC">
        <w:t xml:space="preserve"> is</w:t>
      </w:r>
      <w:r w:rsidRPr="00584FAC">
        <w:t xml:space="preserve"> statistically significant at conventional levels</w:t>
      </w:r>
      <w:r w:rsidR="00584FAC" w:rsidRPr="00584FAC">
        <w:t>, but both coeffic</w:t>
      </w:r>
      <w:r w:rsidRPr="00584FAC">
        <w:t xml:space="preserve">ients are positive and more than one standard error greater than zero. </w:t>
      </w:r>
      <w:r w:rsidR="000D7556" w:rsidRPr="00584FAC">
        <w:t xml:space="preserve">Finally, in the last regression, we show the results using </w:t>
      </w:r>
      <w:r w:rsidR="00584FAC" w:rsidRPr="00584FAC">
        <w:t>Transfer</w:t>
      </w:r>
      <w:r w:rsidR="000D7556" w:rsidRPr="00584FAC">
        <w:t xml:space="preserve">, which sums the z-scores of our three measures of barriers. </w:t>
      </w:r>
      <w:r w:rsidR="00584FAC" w:rsidRPr="00584FAC">
        <w:t xml:space="preserve">Again, inefficient transfer is associated with </w:t>
      </w:r>
      <w:r w:rsidR="000D7556" w:rsidRPr="00584FAC">
        <w:t>increase</w:t>
      </w:r>
      <w:r w:rsidR="00584FAC" w:rsidRPr="00584FAC">
        <w:t>d</w:t>
      </w:r>
      <w:r w:rsidR="000D7556" w:rsidRPr="00584FAC">
        <w:t xml:space="preserve"> travel time.</w:t>
      </w:r>
      <w:r w:rsidR="000D7556">
        <w:t xml:space="preserve">   </w:t>
      </w:r>
    </w:p>
    <w:p w14:paraId="6CB55700" w14:textId="0A22F09E" w:rsidR="000D7556" w:rsidRDefault="000D7556" w:rsidP="000D7556">
      <w:pPr>
        <w:spacing w:line="480" w:lineRule="auto"/>
        <w:ind w:firstLine="720"/>
      </w:pPr>
      <w:r>
        <w:t xml:space="preserve">In all specifications, the coefficient of the title variable is zero. In our model, better Title could even reduce travel times, because density increases. We do not find that negative impact, but we do find support for </w:t>
      </w:r>
      <w:r w:rsidR="00CB00C1">
        <w:t xml:space="preserve">the </w:t>
      </w:r>
      <w:r>
        <w:t xml:space="preserve">Proposition 2 prediction that difficulty of transfer, but not the security of title, increases the spatial mismatch between work and home. Travel congestion falls with log GDP, which may be because richer countries </w:t>
      </w:r>
      <w:r w:rsidRPr="000D7556">
        <w:t xml:space="preserve">are building high rises close to city centers, or spending more on the infrastructure which can reduce travel times. </w:t>
      </w:r>
    </w:p>
    <w:p w14:paraId="7757EC99" w14:textId="0929FB79" w:rsidR="008F145D" w:rsidRDefault="008F145D" w:rsidP="000D7556">
      <w:pPr>
        <w:spacing w:line="480" w:lineRule="auto"/>
        <w:ind w:firstLine="720"/>
      </w:pPr>
      <w:r>
        <w:t xml:space="preserve">Our final test, which falls outside the predictions of the model, considers the penetration of housing loans in a country. Theoretically, mortgage lending relies both on reliable title, since the lender requires valid collateral, and reliable transfer procedures, since the lender must be able to repossess and sell collateral should the borrower default. Figures 6 and 7 present the relationships between </w:t>
      </w:r>
      <w:r w:rsidR="00584FAC">
        <w:t>Title and Transfer</w:t>
      </w:r>
      <w:r>
        <w:t>, respectively, and housing loan penetration. The results are consistent with the obvious theoretical prediction, namely that both possession and transfer rights are associated with greater housing loan penetration. At the same time, these graphs do not control for per capita income</w:t>
      </w:r>
      <w:r w:rsidR="008739EF">
        <w:t>, and h</w:t>
      </w:r>
      <w:r>
        <w:t xml:space="preserve">ousing loan penetration is extremely low in poor countries across the quality of property rights institutions. In the regressions, we take these concerns into account. </w:t>
      </w:r>
    </w:p>
    <w:p w14:paraId="0AC50983" w14:textId="17BCE429" w:rsidR="008F145D" w:rsidRPr="000D7556" w:rsidRDefault="008F145D" w:rsidP="000D7556">
      <w:pPr>
        <w:spacing w:line="480" w:lineRule="auto"/>
        <w:ind w:firstLine="720"/>
      </w:pPr>
      <w:r>
        <w:lastRenderedPageBreak/>
        <w:t xml:space="preserve">Table 7 presents the regressions controlling for log GDP per capita. The first three columns show that, in the full sample, controlling for per capita income, housing loan penetration is </w:t>
      </w:r>
      <w:r w:rsidR="00793EE0">
        <w:t>significantly affected by both</w:t>
      </w:r>
      <w:r>
        <w:t xml:space="preserve"> Title</w:t>
      </w:r>
      <w:r w:rsidR="00233F62">
        <w:t xml:space="preserve"> and Transfer</w:t>
      </w:r>
      <w:r w:rsidR="00793EE0">
        <w:t xml:space="preserve">, although only the latter variable survives when both are included in the regression. Column (4) shows that this result also holds if we focus only on the subsample of richer countries, where we see most variation in housing loan penetration. </w:t>
      </w:r>
      <w:r w:rsidR="00233F62">
        <w:t>Column (5) shows interestingly that the same result on the central role of transfer institutions holds also for rural housing loan penetration, which has not been the focus of our analysis.</w:t>
      </w:r>
    </w:p>
    <w:p w14:paraId="1D90421A" w14:textId="1E39F52D" w:rsidR="002E33A9" w:rsidRDefault="00FE5A59" w:rsidP="00FE5A59">
      <w:pPr>
        <w:spacing w:line="480" w:lineRule="auto"/>
        <w:ind w:firstLine="720"/>
      </w:pPr>
      <w:r w:rsidRPr="008F686E">
        <w:t>Tables 5</w:t>
      </w:r>
      <w:r w:rsidR="002553A0">
        <w:t>, 6, and 7</w:t>
      </w:r>
      <w:r w:rsidRPr="008F686E">
        <w:t xml:space="preserve"> together illustrate how different elements in the bundle of property rights have different impacts on urban form. As the model predict</w:t>
      </w:r>
      <w:r w:rsidR="00584FAC">
        <w:t>s</w:t>
      </w:r>
      <w:r w:rsidRPr="008F686E">
        <w:t xml:space="preserve">, stronger protection of possession is correlated with more land per person and better quality of physical housing. Easier land transfer is not correlated with these outcomes, but is negatively correlated with the congestion times. These findings suggest that the efficiency of </w:t>
      </w:r>
      <w:r w:rsidR="00233F62">
        <w:t>land al</w:t>
      </w:r>
      <w:r w:rsidRPr="008F686E">
        <w:t xml:space="preserve">location depends on the ability to transfer property, but the quality of living space depends on the ability to possess it. </w:t>
      </w:r>
      <w:r w:rsidR="00071B5C">
        <w:t xml:space="preserve">In addition, Table 7 </w:t>
      </w:r>
      <w:r w:rsidR="00233F62">
        <w:t>shows</w:t>
      </w:r>
      <w:r w:rsidR="00071B5C">
        <w:t xml:space="preserve"> that the penetration of housing loans depends on both the </w:t>
      </w:r>
      <w:r w:rsidR="00233F62">
        <w:t>security</w:t>
      </w:r>
      <w:r w:rsidR="00071B5C">
        <w:t xml:space="preserve"> of title and on the </w:t>
      </w:r>
      <w:r w:rsidR="00233F62">
        <w:t xml:space="preserve">number of </w:t>
      </w:r>
      <w:r w:rsidR="00071B5C">
        <w:t xml:space="preserve">transfer procedures, </w:t>
      </w:r>
      <w:r w:rsidR="00233F62">
        <w:t xml:space="preserve">but especially on the latter. This is a significant result since, as we have noted, most economic research has focused on the benefits of title rather than transfer institutions for economic outcomes.  </w:t>
      </w:r>
    </w:p>
    <w:p w14:paraId="10381E5D" w14:textId="743400B4" w:rsidR="00891038" w:rsidRDefault="002E33A9" w:rsidP="002E33A9">
      <w:pPr>
        <w:spacing w:line="480" w:lineRule="auto"/>
        <w:rPr>
          <w:b/>
        </w:rPr>
      </w:pPr>
      <w:r w:rsidRPr="002E33A9">
        <w:rPr>
          <w:b/>
        </w:rPr>
        <w:t>5</w:t>
      </w:r>
      <w:r w:rsidR="0014509B">
        <w:rPr>
          <w:b/>
        </w:rPr>
        <w:t>.</w:t>
      </w:r>
      <w:r w:rsidRPr="002E33A9">
        <w:rPr>
          <w:b/>
        </w:rPr>
        <w:t xml:space="preserve"> The evolution of Title and Transfer over time. </w:t>
      </w:r>
      <w:r w:rsidR="00FE5A59" w:rsidRPr="002E33A9">
        <w:rPr>
          <w:b/>
        </w:rPr>
        <w:t xml:space="preserve"> </w:t>
      </w:r>
    </w:p>
    <w:p w14:paraId="04EAA958" w14:textId="68E70914" w:rsidR="00C3106F" w:rsidRDefault="002E33A9" w:rsidP="00C3106F">
      <w:pPr>
        <w:spacing w:line="480" w:lineRule="auto"/>
      </w:pPr>
      <w:r>
        <w:rPr>
          <w:b/>
        </w:rPr>
        <w:tab/>
      </w:r>
      <w:r w:rsidR="00464948">
        <w:t>We have focused on the effect of Title and Transfer rules on urban form, and showed that poor property rights protection is often associated with inefficient urban outcomes, such as slums and traffic congestion</w:t>
      </w:r>
      <w:r w:rsidR="00071B5C">
        <w:t>, as well as with stunted mortgage markets</w:t>
      </w:r>
      <w:r w:rsidR="00464948">
        <w:t xml:space="preserve">. These findings raise the question of whether these rules are getting better </w:t>
      </w:r>
      <w:r w:rsidR="00C3106F">
        <w:t xml:space="preserve">or worse </w:t>
      </w:r>
      <w:r w:rsidR="00464948">
        <w:t xml:space="preserve">over time. </w:t>
      </w:r>
      <w:r w:rsidR="00C91E25">
        <w:t>Man</w:t>
      </w:r>
      <w:r w:rsidR="00C3106F">
        <w:t xml:space="preserve">y </w:t>
      </w:r>
      <w:r w:rsidR="00464948">
        <w:t xml:space="preserve">legal institutions in the world, including the inefficient ones, </w:t>
      </w:r>
      <w:r w:rsidR="00C3106F">
        <w:t xml:space="preserve">persist for decades and even centuries and can be </w:t>
      </w:r>
      <w:r w:rsidR="00464948">
        <w:t xml:space="preserve">driven by their intimate connection </w:t>
      </w:r>
      <w:r w:rsidR="00464948">
        <w:lastRenderedPageBreak/>
        <w:t xml:space="preserve">to a country’s legal tradition (La Porta et al 2008, </w:t>
      </w:r>
      <w:proofErr w:type="spellStart"/>
      <w:r w:rsidR="00464948">
        <w:t>Balas</w:t>
      </w:r>
      <w:proofErr w:type="spellEnd"/>
      <w:r w:rsidR="00464948">
        <w:t xml:space="preserve"> et al 200</w:t>
      </w:r>
      <w:r w:rsidR="00436EF7">
        <w:t>9</w:t>
      </w:r>
      <w:r w:rsidR="00464948">
        <w:t>). But there are other institutions, such as the regulation of entry, that have been improving dramatically over time (</w:t>
      </w:r>
      <w:proofErr w:type="spellStart"/>
      <w:r w:rsidR="00436EF7">
        <w:t>Djankov</w:t>
      </w:r>
      <w:proofErr w:type="spellEnd"/>
      <w:r w:rsidR="00436EF7">
        <w:t xml:space="preserve"> 2009</w:t>
      </w:r>
      <w:r w:rsidR="00464948">
        <w:t xml:space="preserve">).  </w:t>
      </w:r>
    </w:p>
    <w:p w14:paraId="18A9E06C" w14:textId="614A5384" w:rsidR="001B339F" w:rsidRDefault="00C3106F" w:rsidP="00452A49">
      <w:pPr>
        <w:spacing w:line="480" w:lineRule="auto"/>
        <w:ind w:firstLine="720"/>
      </w:pPr>
      <w:r>
        <w:t>The</w:t>
      </w:r>
      <w:r w:rsidR="00464948">
        <w:t xml:space="preserve"> rules of Title and Transfer are not related to legal traditions</w:t>
      </w:r>
      <w:r>
        <w:t xml:space="preserve">, but </w:t>
      </w:r>
      <w:r w:rsidR="001B339F">
        <w:t xml:space="preserve">do </w:t>
      </w:r>
      <w:r w:rsidR="00452A49">
        <w:t xml:space="preserve">they </w:t>
      </w:r>
      <w:r>
        <w:t>change</w:t>
      </w:r>
      <w:r w:rsidR="001B339F">
        <w:t>?</w:t>
      </w:r>
      <w:r>
        <w:t xml:space="preserve"> Increased urban growth </w:t>
      </w:r>
      <w:r w:rsidR="001B339F">
        <w:t>is</w:t>
      </w:r>
      <w:r>
        <w:t xml:space="preserve"> likely to increase the costs of weak possession rights and </w:t>
      </w:r>
      <w:r w:rsidR="00584FAC">
        <w:t>of inefficient</w:t>
      </w:r>
      <w:r w:rsidR="001B339F">
        <w:t xml:space="preserve"> property transfers. </w:t>
      </w:r>
      <w:r>
        <w:t xml:space="preserve">An optimistic hypothesis, inspired by </w:t>
      </w:r>
      <w:proofErr w:type="spellStart"/>
      <w:r>
        <w:t>Demsetz</w:t>
      </w:r>
      <w:proofErr w:type="spellEnd"/>
      <w:r>
        <w:t xml:space="preserve"> (1967), is that these increased costs will lead polities to invest in the fixed costs needed to reform their institutions. A related view </w:t>
      </w:r>
      <w:r w:rsidR="001B339F">
        <w:t xml:space="preserve">holds that </w:t>
      </w:r>
      <w:r>
        <w:t xml:space="preserve">technological change </w:t>
      </w:r>
      <w:r w:rsidR="001B339F">
        <w:t>makes it</w:t>
      </w:r>
      <w:r>
        <w:t xml:space="preserve"> easier to register and transfer title electronically and th</w:t>
      </w:r>
      <w:r w:rsidR="001B339F">
        <w:t>us</w:t>
      </w:r>
      <w:r>
        <w:t xml:space="preserve"> effectively lowers the cost of </w:t>
      </w:r>
      <w:r w:rsidR="001B339F">
        <w:t xml:space="preserve">securing </w:t>
      </w:r>
      <w:r>
        <w:t xml:space="preserve">property rights. </w:t>
      </w:r>
      <w:r w:rsidR="001B339F">
        <w:t xml:space="preserve">A pessimistic view </w:t>
      </w:r>
      <w:r w:rsidR="0014780E">
        <w:t>would</w:t>
      </w:r>
      <w:r w:rsidR="001B339F">
        <w:t xml:space="preserve"> maintain, in contrast, </w:t>
      </w:r>
      <w:r>
        <w:t>that economic and political changes empower interest groups to impose new limitations on transfer or create more risk of expropriation</w:t>
      </w:r>
      <w:r w:rsidR="001B339F">
        <w:t>.</w:t>
      </w:r>
    </w:p>
    <w:p w14:paraId="62810B21" w14:textId="4BEC7048" w:rsidR="00C3106F" w:rsidRDefault="00464948" w:rsidP="00452A49">
      <w:pPr>
        <w:spacing w:line="480" w:lineRule="auto"/>
        <w:ind w:firstLine="720"/>
      </w:pPr>
      <w:r>
        <w:t xml:space="preserve">Figure </w:t>
      </w:r>
      <w:r w:rsidR="00071B5C">
        <w:t>8</w:t>
      </w:r>
      <w:r>
        <w:t xml:space="preserve"> </w:t>
      </w:r>
      <w:r w:rsidR="00C3106F">
        <w:t>support</w:t>
      </w:r>
      <w:r w:rsidR="00070AB3">
        <w:t>s</w:t>
      </w:r>
      <w:r w:rsidR="00C3106F">
        <w:t xml:space="preserve"> for the more optimistic view. </w:t>
      </w:r>
      <w:r>
        <w:t>We have only limited time series data on Title institutions between 2015 and 2019, but the evidence in Panel A shows that our compos</w:t>
      </w:r>
      <w:r w:rsidR="00070AB3">
        <w:t>ite measure of T</w:t>
      </w:r>
      <w:r>
        <w:t>itle has been improving in countries in all income groups. In contrast, we have 16 years of data on Transfer rules, and find for procedures, time, and cost a</w:t>
      </w:r>
      <w:r w:rsidR="00130E63">
        <w:t xml:space="preserve">n </w:t>
      </w:r>
      <w:r>
        <w:t>improvement for countries of all income level</w:t>
      </w:r>
      <w:r w:rsidR="003C13E6">
        <w:t>s</w:t>
      </w:r>
      <w:r>
        <w:t xml:space="preserve">. Panel B shows a decline in the number of transfer procedures, particularly in countries in the bottom two income quintiles. Panels </w:t>
      </w:r>
      <w:r w:rsidR="00BA6291">
        <w:t>C</w:t>
      </w:r>
      <w:r>
        <w:t xml:space="preserve"> and </w:t>
      </w:r>
      <w:r w:rsidR="00BA6291">
        <w:t>D</w:t>
      </w:r>
      <w:r>
        <w:t xml:space="preserve"> show </w:t>
      </w:r>
      <w:r w:rsidR="00BD67A1">
        <w:t>large reductions</w:t>
      </w:r>
      <w:r>
        <w:t xml:space="preserve"> for Transfer </w:t>
      </w:r>
      <w:r w:rsidR="00BA6291">
        <w:t>time</w:t>
      </w:r>
      <w:r>
        <w:t xml:space="preserve"> and Transfer </w:t>
      </w:r>
      <w:r w:rsidR="00BA6291">
        <w:t>cost</w:t>
      </w:r>
      <w:r>
        <w:t xml:space="preserve">, again present at all income levels, but particularly dramatic for the poor countries.  </w:t>
      </w:r>
    </w:p>
    <w:p w14:paraId="00E08D9C" w14:textId="129A1609" w:rsidR="00464948" w:rsidRDefault="00C3106F" w:rsidP="00F14C4B">
      <w:pPr>
        <w:spacing w:line="480" w:lineRule="auto"/>
        <w:ind w:firstLine="720"/>
      </w:pPr>
      <w:r>
        <w:t xml:space="preserve">We examined a number of country-specific case studies about reform and found that </w:t>
      </w:r>
      <w:r w:rsidR="00464948">
        <w:t>much of this improvement is apolitical</w:t>
      </w:r>
      <w:r>
        <w:t xml:space="preserve"> and technocratic. In many cases, new technologies, especially electronic record keeping, dr</w:t>
      </w:r>
      <w:r w:rsidR="00083CCD">
        <w:t>ive</w:t>
      </w:r>
      <w:r>
        <w:t xml:space="preserve"> the reduction in time and cost. In other cases, procedures fell because of a bureaucratic push towards simplification. </w:t>
      </w:r>
      <w:r w:rsidR="00464948">
        <w:t xml:space="preserve">These findings support </w:t>
      </w:r>
      <w:proofErr w:type="spellStart"/>
      <w:r w:rsidR="00464948">
        <w:t>Demsetz’s</w:t>
      </w:r>
      <w:proofErr w:type="spellEnd"/>
      <w:r w:rsidR="00464948">
        <w:t xml:space="preserve"> (1967) observation that – at least some – institutions evolve toward lower transaction costs and a more efficient form. </w:t>
      </w:r>
    </w:p>
    <w:p w14:paraId="7B72E09E" w14:textId="77777777" w:rsidR="0014780E" w:rsidRDefault="0014780E" w:rsidP="002E33A9">
      <w:pPr>
        <w:spacing w:line="480" w:lineRule="auto"/>
        <w:rPr>
          <w:b/>
        </w:rPr>
      </w:pPr>
    </w:p>
    <w:p w14:paraId="3B342A8B" w14:textId="0764A3B1" w:rsidR="00464948" w:rsidRDefault="00464948" w:rsidP="002E33A9">
      <w:pPr>
        <w:spacing w:line="480" w:lineRule="auto"/>
        <w:rPr>
          <w:b/>
        </w:rPr>
      </w:pPr>
      <w:r w:rsidRPr="00464948">
        <w:rPr>
          <w:b/>
        </w:rPr>
        <w:lastRenderedPageBreak/>
        <w:t>6. Conclusion</w:t>
      </w:r>
    </w:p>
    <w:p w14:paraId="0317751A" w14:textId="1DF0CF64" w:rsidR="00AD3BE2" w:rsidRPr="00F14C4B" w:rsidRDefault="00AD3BE2" w:rsidP="002E33A9">
      <w:pPr>
        <w:spacing w:line="480" w:lineRule="auto"/>
        <w:rPr>
          <w:bCs/>
        </w:rPr>
      </w:pPr>
      <w:r w:rsidRPr="00F14C4B">
        <w:rPr>
          <w:bCs/>
        </w:rPr>
        <w:t>The Blackstonian bundle of property rights is not merely a theoretical construct. The strength of the different rights that are associated with land ownership can be measured. They can be analyzed as distinct, but related forces that shape economic development</w:t>
      </w:r>
      <w:r w:rsidR="0014780E">
        <w:rPr>
          <w:bCs/>
        </w:rPr>
        <w:t xml:space="preserve"> and urban form</w:t>
      </w:r>
      <w:r w:rsidRPr="00F14C4B">
        <w:rPr>
          <w:bCs/>
        </w:rPr>
        <w:t xml:space="preserve">.     </w:t>
      </w:r>
    </w:p>
    <w:p w14:paraId="542C7AEA" w14:textId="3A50E859" w:rsidR="00FB1116" w:rsidRDefault="00AE1A60" w:rsidP="00AD3BE2">
      <w:pPr>
        <w:spacing w:line="480" w:lineRule="auto"/>
        <w:ind w:firstLine="720"/>
      </w:pPr>
      <w:r>
        <w:t xml:space="preserve">We have </w:t>
      </w:r>
      <w:r w:rsidR="00AD3BE2">
        <w:t xml:space="preserve">focused on rights related to possession of title and </w:t>
      </w:r>
      <w:r w:rsidR="0014780E">
        <w:t xml:space="preserve">those </w:t>
      </w:r>
      <w:r w:rsidR="00AD3BE2">
        <w:t>related to ease of transfe</w:t>
      </w:r>
      <w:r w:rsidR="00C91E25">
        <w:t>r</w:t>
      </w:r>
      <w:r>
        <w:t xml:space="preserve"> in 190 countries</w:t>
      </w:r>
      <w:r w:rsidR="00AD3BE2">
        <w:t>. T</w:t>
      </w:r>
      <w:r>
        <w:t xml:space="preserve">hese institutions </w:t>
      </w:r>
      <w:r w:rsidR="00AD3BE2">
        <w:t>differ significantly across cities and countries. Some places make it extremely difficult to transfer property, while others offer limited protection of possession. As policy-</w:t>
      </w:r>
      <w:r w:rsidR="00FB1116">
        <w:t>reformers have limited capacity to</w:t>
      </w:r>
      <w:r w:rsidR="00AD3BE2">
        <w:t xml:space="preserve"> reform institutions, scholars must develop a richer understanding of </w:t>
      </w:r>
      <w:r w:rsidR="00FB1116">
        <w:t xml:space="preserve">the value of the different types of property rights.  </w:t>
      </w:r>
      <w:r>
        <w:t xml:space="preserve"> </w:t>
      </w:r>
    </w:p>
    <w:p w14:paraId="5736BEC1" w14:textId="4145FDAD" w:rsidR="00FB1116" w:rsidRDefault="00FB1116" w:rsidP="00AD3BE2">
      <w:pPr>
        <w:spacing w:line="480" w:lineRule="auto"/>
        <w:ind w:firstLine="720"/>
      </w:pPr>
      <w:r>
        <w:t xml:space="preserve">The work in this paper suggests that both theoretically and empirically, </w:t>
      </w:r>
      <w:r w:rsidR="00070AB3">
        <w:t xml:space="preserve">the </w:t>
      </w:r>
      <w:r>
        <w:t xml:space="preserve">right to possession and </w:t>
      </w:r>
      <w:r w:rsidR="00070AB3">
        <w:t xml:space="preserve">the </w:t>
      </w:r>
      <w:r>
        <w:t xml:space="preserve">right to transfer </w:t>
      </w:r>
      <w:r w:rsidR="00AE1A60">
        <w:t xml:space="preserve">have </w:t>
      </w:r>
      <w:r>
        <w:t xml:space="preserve">different </w:t>
      </w:r>
      <w:r w:rsidR="00AE1A60">
        <w:t>impact</w:t>
      </w:r>
      <w:r w:rsidR="00070AB3">
        <w:t>s</w:t>
      </w:r>
      <w:r w:rsidR="00AE1A60">
        <w:t xml:space="preserve"> on urban form</w:t>
      </w:r>
      <w:r>
        <w:t xml:space="preserve">. Weak possession rights reduce the incentives to build better housing or own more land. </w:t>
      </w:r>
      <w:r w:rsidR="001B0497">
        <w:t>T</w:t>
      </w:r>
      <w:r>
        <w:t>he empirical link between limited title and urban slums is in line with our theory. Limit</w:t>
      </w:r>
      <w:r w:rsidR="00F23E4D">
        <w:t>ed</w:t>
      </w:r>
      <w:r>
        <w:t xml:space="preserve"> ability to transfer property makes it difficult to match workplace with home location. The empirical link between the number of procedures needed to transfer property and traff</w:t>
      </w:r>
      <w:r w:rsidR="00070AB3">
        <w:t>ic congestion is also consistent</w:t>
      </w:r>
      <w:r>
        <w:t xml:space="preserve"> with our model. </w:t>
      </w:r>
      <w:r w:rsidR="00071B5C">
        <w:t xml:space="preserve">Finally, we also showed that the development of housing loan finance relies on both title and transfer institutions, </w:t>
      </w:r>
      <w:r w:rsidR="00233F62">
        <w:t>but especially the latter</w:t>
      </w:r>
      <w:r w:rsidR="00071B5C">
        <w:t>.</w:t>
      </w:r>
    </w:p>
    <w:p w14:paraId="59B73513" w14:textId="4EFE601F" w:rsidR="00070AB3" w:rsidRDefault="00FB1116" w:rsidP="00AD3BE2">
      <w:pPr>
        <w:spacing w:line="480" w:lineRule="auto"/>
        <w:ind w:firstLine="720"/>
      </w:pPr>
      <w:r>
        <w:t>While many countries provide only weak protection of title and pose many barriers to transfer, t</w:t>
      </w:r>
      <w:r w:rsidR="00AE1A60">
        <w:t xml:space="preserve">he good news is that these institutions are improving in most countries, </w:t>
      </w:r>
      <w:r>
        <w:t xml:space="preserve">and </w:t>
      </w:r>
      <w:r w:rsidR="00AE1A60">
        <w:t>particularly</w:t>
      </w:r>
      <w:r>
        <w:t xml:space="preserve"> in the </w:t>
      </w:r>
      <w:r w:rsidR="00AE1A60">
        <w:t xml:space="preserve">developing </w:t>
      </w:r>
      <w:r>
        <w:t>world</w:t>
      </w:r>
      <w:r w:rsidR="00AE1A60">
        <w:t xml:space="preserve">. In line with </w:t>
      </w:r>
      <w:proofErr w:type="spellStart"/>
      <w:r w:rsidR="00AE1A60">
        <w:t>Demsetz</w:t>
      </w:r>
      <w:proofErr w:type="spellEnd"/>
      <w:r w:rsidR="00AE1A60">
        <w:t xml:space="preserve"> (1967), protection of property rights is costly, but still, over time, the world </w:t>
      </w:r>
      <w:r>
        <w:t xml:space="preserve">appears to be </w:t>
      </w:r>
      <w:r w:rsidR="00AE1A60">
        <w:t>moving toward more efficien</w:t>
      </w:r>
      <w:r>
        <w:t>t</w:t>
      </w:r>
      <w:r w:rsidR="00AE1A60">
        <w:t xml:space="preserve"> outcomes.</w:t>
      </w:r>
      <w:r w:rsidRPr="00CB00C1">
        <w:t xml:space="preserve"> </w:t>
      </w:r>
      <w:r w:rsidRPr="001B0497">
        <w:t xml:space="preserve">As </w:t>
      </w:r>
      <w:proofErr w:type="spellStart"/>
      <w:r w:rsidRPr="001B0497">
        <w:t>Demsetz</w:t>
      </w:r>
      <w:proofErr w:type="spellEnd"/>
      <w:r w:rsidRPr="001B0497">
        <w:t xml:space="preserve"> (1967) predicted, as technology lowers the cost of improving property rights, those rights eventually improve. </w:t>
      </w:r>
    </w:p>
    <w:p w14:paraId="388D4E33" w14:textId="23DCC63A" w:rsidR="000C224C" w:rsidRDefault="00070AB3" w:rsidP="00436949">
      <w:pPr>
        <w:rPr>
          <w:rFonts w:ascii="Calibri" w:hAnsi="Calibri" w:cs="Calibri"/>
          <w:b/>
          <w:bCs/>
        </w:rPr>
      </w:pPr>
      <w:r>
        <w:br w:type="page"/>
      </w:r>
      <w:bookmarkStart w:id="0" w:name="OLE_LINK1"/>
      <w:bookmarkStart w:id="1" w:name="OLE_LINK2"/>
      <w:r w:rsidR="000C224C">
        <w:rPr>
          <w:rFonts w:ascii="Calibri" w:hAnsi="Calibri" w:cs="Calibri"/>
          <w:b/>
          <w:bCs/>
        </w:rPr>
        <w:lastRenderedPageBreak/>
        <w:t>References</w:t>
      </w:r>
    </w:p>
    <w:p w14:paraId="5816D8A7" w14:textId="2DF4A045" w:rsidR="0068184E" w:rsidRPr="00F14C4B" w:rsidRDefault="0068184E" w:rsidP="0068184E">
      <w:pPr>
        <w:spacing w:line="240" w:lineRule="auto"/>
        <w:ind w:left="720" w:hanging="720"/>
        <w:rPr>
          <w:rFonts w:ascii="Calibri" w:eastAsia="Times New Roman" w:hAnsi="Calibri" w:cs="Times New Roman"/>
        </w:rPr>
      </w:pPr>
      <w:r w:rsidRPr="00F14C4B">
        <w:rPr>
          <w:rFonts w:ascii="Calibri" w:eastAsia="Times New Roman" w:hAnsi="Calibri" w:cs="Times New Roman"/>
        </w:rPr>
        <w:t xml:space="preserve">Acemoglu, Daron, Simon Johnson and James A. Robinson. 2001. The Colonial Origins of Comparative Development: An Empirical Investigation. </w:t>
      </w:r>
      <w:r w:rsidRPr="00F14C4B">
        <w:rPr>
          <w:rFonts w:ascii="Calibri" w:eastAsia="Times New Roman" w:hAnsi="Calibri" w:cs="Times New Roman"/>
          <w:i/>
          <w:iCs/>
        </w:rPr>
        <w:t>American Economic Review</w:t>
      </w:r>
      <w:r w:rsidRPr="00F14C4B">
        <w:rPr>
          <w:rFonts w:ascii="Calibri" w:eastAsia="Times New Roman" w:hAnsi="Calibri" w:cs="Times New Roman"/>
        </w:rPr>
        <w:t xml:space="preserve"> 91(5): 1369‒1401.</w:t>
      </w:r>
    </w:p>
    <w:p w14:paraId="49B21790" w14:textId="72061FB1" w:rsidR="0068184E" w:rsidRDefault="0068184E" w:rsidP="0068184E">
      <w:pPr>
        <w:spacing w:line="240" w:lineRule="auto"/>
        <w:ind w:left="720" w:hanging="720"/>
        <w:rPr>
          <w:rFonts w:ascii="Calibri" w:eastAsia="Times New Roman" w:hAnsi="Calibri" w:cs="Times New Roman"/>
        </w:rPr>
      </w:pPr>
      <w:proofErr w:type="spellStart"/>
      <w:r w:rsidRPr="00F14C4B">
        <w:rPr>
          <w:rFonts w:ascii="Calibri" w:eastAsia="Times New Roman" w:hAnsi="Calibri" w:cs="Times New Roman"/>
        </w:rPr>
        <w:t>Alchian</w:t>
      </w:r>
      <w:proofErr w:type="spellEnd"/>
      <w:r w:rsidRPr="00F14C4B">
        <w:rPr>
          <w:rFonts w:ascii="Calibri" w:eastAsia="Times New Roman" w:hAnsi="Calibri" w:cs="Times New Roman"/>
        </w:rPr>
        <w:t xml:space="preserve">, Armen. 2008. Property Rights. </w:t>
      </w:r>
      <w:r w:rsidRPr="00F14C4B">
        <w:rPr>
          <w:rFonts w:ascii="Calibri" w:eastAsia="Times New Roman" w:hAnsi="Calibri" w:cs="Times New Roman"/>
          <w:i/>
          <w:iCs/>
        </w:rPr>
        <w:t>The Concise Encyclopedia of Economics</w:t>
      </w:r>
      <w:r w:rsidRPr="00F14C4B">
        <w:rPr>
          <w:rFonts w:ascii="Calibri" w:eastAsia="Times New Roman" w:hAnsi="Calibri" w:cs="Times New Roman"/>
        </w:rPr>
        <w:t>.</w:t>
      </w:r>
    </w:p>
    <w:p w14:paraId="2CB41465" w14:textId="5E1632DC" w:rsidR="006760CF" w:rsidRPr="00F14C4B" w:rsidRDefault="006760CF" w:rsidP="0068184E">
      <w:pPr>
        <w:spacing w:line="240" w:lineRule="auto"/>
        <w:ind w:left="720" w:hanging="720"/>
        <w:rPr>
          <w:rFonts w:ascii="Calibri" w:eastAsia="Times New Roman" w:hAnsi="Calibri" w:cs="Times New Roman"/>
        </w:rPr>
      </w:pPr>
      <w:proofErr w:type="spellStart"/>
      <w:r w:rsidRPr="00F14C4B">
        <w:rPr>
          <w:rFonts w:ascii="Calibri" w:eastAsia="Times New Roman" w:hAnsi="Calibri" w:cs="Times New Roman"/>
        </w:rPr>
        <w:t>Balas</w:t>
      </w:r>
      <w:proofErr w:type="spellEnd"/>
      <w:r w:rsidRPr="00F14C4B">
        <w:rPr>
          <w:rFonts w:ascii="Calibri" w:eastAsia="Times New Roman" w:hAnsi="Calibri" w:cs="Times New Roman"/>
        </w:rPr>
        <w:t>, Aron, Rafael La Porta, Florencio Lopez-de-Silanes and Andrei Shleifer. 2009. The Divergence of Legal Procedures.</w:t>
      </w:r>
      <w:r w:rsidRPr="00F14C4B">
        <w:rPr>
          <w:rFonts w:ascii="Calibri" w:eastAsia="Times New Roman" w:hAnsi="Calibri" w:cs="Times New Roman"/>
          <w:i/>
          <w:iCs/>
        </w:rPr>
        <w:t xml:space="preserve"> American Economic Journal: Economic Policy</w:t>
      </w:r>
      <w:r w:rsidRPr="00F14C4B">
        <w:rPr>
          <w:rFonts w:ascii="Calibri" w:eastAsia="Times New Roman" w:hAnsi="Calibri" w:cs="Times New Roman"/>
        </w:rPr>
        <w:t xml:space="preserve"> 1(2): 138-162.</w:t>
      </w:r>
    </w:p>
    <w:p w14:paraId="113F4B4B" w14:textId="47F41C9B" w:rsidR="0068184E" w:rsidRPr="00F14C4B" w:rsidRDefault="0068184E" w:rsidP="0068184E">
      <w:pPr>
        <w:spacing w:line="240" w:lineRule="auto"/>
        <w:ind w:left="720" w:hanging="720"/>
        <w:rPr>
          <w:rFonts w:ascii="Calibri" w:eastAsia="Times New Roman" w:hAnsi="Calibri" w:cs="Times New Roman"/>
        </w:rPr>
      </w:pPr>
      <w:r w:rsidRPr="00F14C4B">
        <w:rPr>
          <w:rFonts w:ascii="Calibri" w:eastAsia="Times New Roman" w:hAnsi="Calibri" w:cs="Times New Roman"/>
        </w:rPr>
        <w:t xml:space="preserve">Barro, Robert J. 1990. Economic Growth in a Cross Section of Countries. </w:t>
      </w:r>
      <w:r w:rsidRPr="00F14C4B">
        <w:rPr>
          <w:rFonts w:ascii="Calibri" w:eastAsia="Times New Roman" w:hAnsi="Calibri" w:cs="Times New Roman"/>
          <w:i/>
          <w:iCs/>
        </w:rPr>
        <w:t>Quarterly Journal of Economics</w:t>
      </w:r>
      <w:r w:rsidRPr="00F14C4B">
        <w:rPr>
          <w:rFonts w:ascii="Calibri" w:eastAsia="Times New Roman" w:hAnsi="Calibri" w:cs="Times New Roman"/>
        </w:rPr>
        <w:t xml:space="preserve"> 106(2): 407‒443.</w:t>
      </w:r>
    </w:p>
    <w:p w14:paraId="7AFA302F" w14:textId="11ACB4A7" w:rsidR="00DD5F95" w:rsidRPr="00F14C4B" w:rsidRDefault="00DD5F95" w:rsidP="0068184E">
      <w:pPr>
        <w:spacing w:line="240" w:lineRule="auto"/>
        <w:ind w:left="720" w:hanging="720"/>
        <w:rPr>
          <w:rFonts w:ascii="Calibri" w:eastAsia="Times New Roman" w:hAnsi="Calibri" w:cs="Times New Roman"/>
        </w:rPr>
      </w:pPr>
      <w:proofErr w:type="spellStart"/>
      <w:r w:rsidRPr="00F14C4B">
        <w:rPr>
          <w:rFonts w:ascii="Calibri" w:eastAsia="Times New Roman" w:hAnsi="Calibri" w:cs="Times New Roman"/>
        </w:rPr>
        <w:t>Barzel</w:t>
      </w:r>
      <w:proofErr w:type="spellEnd"/>
      <w:r w:rsidRPr="00F14C4B">
        <w:rPr>
          <w:rFonts w:ascii="Calibri" w:eastAsia="Times New Roman" w:hAnsi="Calibri" w:cs="Times New Roman"/>
        </w:rPr>
        <w:t xml:space="preserve">, Yoram. 1982. Measurement Cost and the Organization of Markets. </w:t>
      </w:r>
      <w:r w:rsidRPr="00F14C4B">
        <w:rPr>
          <w:rFonts w:ascii="Calibri" w:eastAsia="Times New Roman" w:hAnsi="Calibri" w:cs="Times New Roman"/>
          <w:i/>
          <w:iCs/>
        </w:rPr>
        <w:t>Journal of Law and Economics</w:t>
      </w:r>
      <w:r w:rsidRPr="00F14C4B">
        <w:rPr>
          <w:rFonts w:ascii="Calibri" w:eastAsia="Times New Roman" w:hAnsi="Calibri" w:cs="Times New Roman"/>
        </w:rPr>
        <w:t xml:space="preserve"> 25(1): 27-48.</w:t>
      </w:r>
    </w:p>
    <w:p w14:paraId="2AD552B2" w14:textId="5D9FF1E2" w:rsidR="0068184E" w:rsidRPr="00F14C4B" w:rsidRDefault="0068184E" w:rsidP="0068184E">
      <w:pPr>
        <w:spacing w:line="240" w:lineRule="auto"/>
        <w:ind w:left="720" w:hanging="720"/>
        <w:rPr>
          <w:rFonts w:ascii="Calibri" w:eastAsia="Times New Roman" w:hAnsi="Calibri" w:cs="Times New Roman"/>
        </w:rPr>
      </w:pPr>
      <w:r w:rsidRPr="00F14C4B">
        <w:rPr>
          <w:rFonts w:ascii="Calibri" w:eastAsia="Times New Roman" w:hAnsi="Calibri" w:cs="Times New Roman"/>
        </w:rPr>
        <w:t>Behrer, A. Patrick, Edward Glaeser, Giacomo Ponzetto and Andrei Shleifer. 202</w:t>
      </w:r>
      <w:r w:rsidR="00B1054A">
        <w:rPr>
          <w:rFonts w:ascii="Calibri" w:eastAsia="Times New Roman" w:hAnsi="Calibri" w:cs="Times New Roman"/>
        </w:rPr>
        <w:t>1</w:t>
      </w:r>
      <w:r w:rsidRPr="00F14C4B">
        <w:rPr>
          <w:rFonts w:ascii="Calibri" w:eastAsia="Times New Roman" w:hAnsi="Calibri" w:cs="Times New Roman"/>
        </w:rPr>
        <w:t xml:space="preserve">. Security property rights. </w:t>
      </w:r>
      <w:r w:rsidR="001B0497" w:rsidRPr="001B0497">
        <w:rPr>
          <w:rFonts w:ascii="Calibri" w:eastAsia="Times New Roman" w:hAnsi="Calibri" w:cs="Times New Roman"/>
          <w:i/>
        </w:rPr>
        <w:t>Journal of Political Economy</w:t>
      </w:r>
      <w:r w:rsidR="00B1054A">
        <w:rPr>
          <w:rFonts w:ascii="Calibri" w:eastAsia="Times New Roman" w:hAnsi="Calibri" w:cs="Times New Roman"/>
          <w:i/>
        </w:rPr>
        <w:t xml:space="preserve"> </w:t>
      </w:r>
      <w:r w:rsidR="00B1054A">
        <w:rPr>
          <w:rFonts w:ascii="Calibri" w:eastAsia="Times New Roman" w:hAnsi="Calibri" w:cs="Times New Roman"/>
          <w:iCs/>
        </w:rPr>
        <w:t>129(4): 1157-1192</w:t>
      </w:r>
      <w:r w:rsidR="001B0497">
        <w:rPr>
          <w:rFonts w:ascii="Calibri" w:eastAsia="Times New Roman" w:hAnsi="Calibri" w:cs="Times New Roman"/>
        </w:rPr>
        <w:t xml:space="preserve">. </w:t>
      </w:r>
    </w:p>
    <w:p w14:paraId="20311B86" w14:textId="4D6340A0" w:rsidR="0068184E" w:rsidRPr="00F14C4B" w:rsidRDefault="0068184E" w:rsidP="0068184E">
      <w:pPr>
        <w:spacing w:line="240" w:lineRule="auto"/>
        <w:ind w:left="720" w:hanging="720"/>
        <w:rPr>
          <w:rFonts w:ascii="Calibri" w:eastAsia="Times New Roman" w:hAnsi="Calibri" w:cs="Times New Roman"/>
        </w:rPr>
      </w:pPr>
      <w:proofErr w:type="spellStart"/>
      <w:r w:rsidRPr="00F14C4B">
        <w:rPr>
          <w:rFonts w:ascii="Calibri" w:eastAsia="Times New Roman" w:hAnsi="Calibri" w:cs="Times New Roman"/>
        </w:rPr>
        <w:t>Besley</w:t>
      </w:r>
      <w:proofErr w:type="spellEnd"/>
      <w:r w:rsidRPr="00F14C4B">
        <w:rPr>
          <w:rFonts w:ascii="Calibri" w:eastAsia="Times New Roman" w:hAnsi="Calibri" w:cs="Times New Roman"/>
        </w:rPr>
        <w:t xml:space="preserve">, Timothy J. 1995. Property Rights and Investment Incentives: Theory and Evidence from Ghana. </w:t>
      </w:r>
      <w:r w:rsidRPr="00F14C4B">
        <w:rPr>
          <w:rFonts w:ascii="Calibri" w:eastAsia="Times New Roman" w:hAnsi="Calibri" w:cs="Times New Roman"/>
          <w:i/>
          <w:iCs/>
        </w:rPr>
        <w:t>Journal of Political Economy</w:t>
      </w:r>
      <w:r w:rsidRPr="00F14C4B">
        <w:rPr>
          <w:rFonts w:ascii="Calibri" w:eastAsia="Times New Roman" w:hAnsi="Calibri" w:cs="Times New Roman"/>
        </w:rPr>
        <w:t xml:space="preserve"> 103(5): 903‒937.</w:t>
      </w:r>
    </w:p>
    <w:p w14:paraId="73B30E1E" w14:textId="3A5D2C81" w:rsidR="008E1FAE" w:rsidRPr="00F14C4B" w:rsidRDefault="008E1FAE" w:rsidP="0068184E">
      <w:pPr>
        <w:spacing w:line="240" w:lineRule="auto"/>
        <w:ind w:left="720" w:hanging="720"/>
        <w:rPr>
          <w:rFonts w:ascii="Calibri" w:eastAsia="Times New Roman" w:hAnsi="Calibri" w:cs="Times New Roman"/>
        </w:rPr>
      </w:pPr>
      <w:proofErr w:type="spellStart"/>
      <w:r w:rsidRPr="00F14C4B">
        <w:rPr>
          <w:rFonts w:ascii="Calibri" w:eastAsia="Times New Roman" w:hAnsi="Calibri" w:cs="Times New Roman"/>
        </w:rPr>
        <w:t>Brueckner</w:t>
      </w:r>
      <w:proofErr w:type="spellEnd"/>
      <w:r w:rsidRPr="00F14C4B">
        <w:rPr>
          <w:rFonts w:ascii="Calibri" w:eastAsia="Times New Roman" w:hAnsi="Calibri" w:cs="Times New Roman"/>
        </w:rPr>
        <w:t xml:space="preserve">, Jan. 1987. The Structure of Urban Equilibria: A Unified Treatment of the </w:t>
      </w:r>
      <w:proofErr w:type="spellStart"/>
      <w:r w:rsidRPr="00F14C4B">
        <w:rPr>
          <w:rFonts w:ascii="Calibri" w:eastAsia="Times New Roman" w:hAnsi="Calibri" w:cs="Times New Roman"/>
        </w:rPr>
        <w:t>Muth</w:t>
      </w:r>
      <w:proofErr w:type="spellEnd"/>
      <w:r w:rsidRPr="00F14C4B">
        <w:rPr>
          <w:rFonts w:ascii="Calibri" w:eastAsia="Times New Roman" w:hAnsi="Calibri" w:cs="Times New Roman"/>
        </w:rPr>
        <w:t xml:space="preserve">-Mills Model. </w:t>
      </w:r>
      <w:r w:rsidRPr="00F14C4B">
        <w:rPr>
          <w:rFonts w:ascii="Calibri" w:eastAsia="Times New Roman" w:hAnsi="Calibri" w:cs="Times New Roman"/>
          <w:i/>
          <w:iCs/>
        </w:rPr>
        <w:t>Handbook of Regional and Urban Economics</w:t>
      </w:r>
      <w:r w:rsidRPr="00F14C4B">
        <w:rPr>
          <w:rFonts w:ascii="Calibri" w:eastAsia="Times New Roman" w:hAnsi="Calibri" w:cs="Times New Roman"/>
        </w:rPr>
        <w:t xml:space="preserve"> 2: 821-845.</w:t>
      </w:r>
    </w:p>
    <w:p w14:paraId="1F873ADE" w14:textId="46D9A2D5" w:rsidR="009F0029" w:rsidRPr="00F14C4B" w:rsidRDefault="009F0029" w:rsidP="0068184E">
      <w:pPr>
        <w:spacing w:line="240" w:lineRule="auto"/>
        <w:ind w:left="720" w:hanging="720"/>
        <w:rPr>
          <w:rFonts w:ascii="Calibri" w:eastAsia="Times New Roman" w:hAnsi="Calibri" w:cs="Times New Roman"/>
        </w:rPr>
      </w:pPr>
      <w:r w:rsidRPr="00F14C4B">
        <w:rPr>
          <w:rFonts w:ascii="Calibri" w:eastAsia="Times New Roman" w:hAnsi="Calibri" w:cs="Times New Roman"/>
        </w:rPr>
        <w:t>Chong, Alberto</w:t>
      </w:r>
      <w:r w:rsidR="008E1FAE" w:rsidRPr="00F14C4B">
        <w:rPr>
          <w:rFonts w:ascii="Calibri" w:eastAsia="Times New Roman" w:hAnsi="Calibri" w:cs="Times New Roman"/>
        </w:rPr>
        <w:t xml:space="preserve">, Rafael La Porta, Florencio Lopez-de-Silanes and Andrei Shleifer. 2014. Letter Grading Government Efficiency. </w:t>
      </w:r>
      <w:r w:rsidR="008E1FAE" w:rsidRPr="00F14C4B">
        <w:rPr>
          <w:rFonts w:ascii="Calibri" w:eastAsia="Times New Roman" w:hAnsi="Calibri" w:cs="Times New Roman"/>
          <w:i/>
          <w:iCs/>
        </w:rPr>
        <w:t>Journal of the European Economic Association</w:t>
      </w:r>
      <w:r w:rsidR="008E1FAE" w:rsidRPr="00F14C4B">
        <w:rPr>
          <w:rFonts w:ascii="Calibri" w:eastAsia="Times New Roman" w:hAnsi="Calibri" w:cs="Times New Roman"/>
        </w:rPr>
        <w:t xml:space="preserve"> 12(2): 277-299.</w:t>
      </w:r>
    </w:p>
    <w:p w14:paraId="2C972FE4" w14:textId="52C696EC" w:rsidR="00A11636" w:rsidRPr="00F14C4B" w:rsidRDefault="00A11636" w:rsidP="0068184E">
      <w:pPr>
        <w:spacing w:line="240" w:lineRule="auto"/>
        <w:ind w:left="720" w:hanging="720"/>
        <w:rPr>
          <w:rFonts w:ascii="Calibri" w:eastAsia="Times New Roman" w:hAnsi="Calibri" w:cs="Times New Roman"/>
        </w:rPr>
      </w:pPr>
      <w:r w:rsidRPr="00F14C4B">
        <w:rPr>
          <w:rFonts w:ascii="Calibri" w:eastAsia="Arial Unicode MS" w:hAnsi="Calibri" w:cs="Arial Unicode MS"/>
          <w:color w:val="000000"/>
          <w:shd w:val="clear" w:color="auto" w:fill="FFFFFF"/>
        </w:rPr>
        <w:t xml:space="preserve">Collier, Paul and Anthony Venables. 2014. Closing Coal: Economic and Moral Incentives. </w:t>
      </w:r>
      <w:r w:rsidRPr="00F14C4B">
        <w:rPr>
          <w:rFonts w:ascii="Calibri" w:eastAsia="Arial Unicode MS" w:hAnsi="Calibri" w:cs="Arial Unicode MS"/>
          <w:i/>
          <w:iCs/>
          <w:color w:val="000000"/>
          <w:shd w:val="clear" w:color="auto" w:fill="FFFFFF"/>
        </w:rPr>
        <w:t>Oxford Review of Economic Policy</w:t>
      </w:r>
      <w:r w:rsidRPr="00F14C4B">
        <w:rPr>
          <w:rFonts w:ascii="Calibri" w:eastAsia="Arial Unicode MS" w:hAnsi="Calibri" w:cs="Arial Unicode MS"/>
          <w:color w:val="000000"/>
          <w:shd w:val="clear" w:color="auto" w:fill="FFFFFF"/>
        </w:rPr>
        <w:t xml:space="preserve"> 30(3): 492-512.</w:t>
      </w:r>
    </w:p>
    <w:p w14:paraId="6D9E7930" w14:textId="1EF4763B" w:rsidR="0068184E" w:rsidRPr="00F14C4B" w:rsidRDefault="0068184E" w:rsidP="0068184E">
      <w:pPr>
        <w:spacing w:line="240" w:lineRule="auto"/>
        <w:ind w:left="720" w:hanging="720"/>
        <w:rPr>
          <w:rFonts w:ascii="Calibri" w:eastAsia="Times New Roman" w:hAnsi="Calibri" w:cs="Times New Roman"/>
        </w:rPr>
      </w:pPr>
      <w:r w:rsidRPr="00F14C4B">
        <w:rPr>
          <w:rFonts w:ascii="Calibri" w:eastAsia="Times New Roman" w:hAnsi="Calibri" w:cs="Times New Roman"/>
        </w:rPr>
        <w:t xml:space="preserve">De Long, J. Bradford, and Andrei Shleifer. 1993. Princes and Merchants: European City Growth Before the Industrial Revolution. </w:t>
      </w:r>
      <w:r w:rsidRPr="00F14C4B">
        <w:rPr>
          <w:rFonts w:ascii="Calibri" w:eastAsia="Times New Roman" w:hAnsi="Calibri" w:cs="Times New Roman"/>
          <w:i/>
          <w:iCs/>
        </w:rPr>
        <w:t>Journal of Law and Economics</w:t>
      </w:r>
      <w:r w:rsidRPr="00F14C4B">
        <w:rPr>
          <w:rFonts w:ascii="Calibri" w:eastAsia="Times New Roman" w:hAnsi="Calibri" w:cs="Times New Roman"/>
        </w:rPr>
        <w:t xml:space="preserve"> 36(2): 671–702.</w:t>
      </w:r>
    </w:p>
    <w:p w14:paraId="4405670E" w14:textId="7A1B88E7" w:rsidR="0068184E" w:rsidRPr="00F14C4B" w:rsidRDefault="0068184E" w:rsidP="0068184E">
      <w:pPr>
        <w:spacing w:line="240" w:lineRule="auto"/>
        <w:ind w:left="720" w:hanging="720"/>
        <w:rPr>
          <w:rFonts w:ascii="Calibri" w:eastAsia="Times New Roman" w:hAnsi="Calibri" w:cs="Times New Roman"/>
        </w:rPr>
      </w:pPr>
      <w:proofErr w:type="spellStart"/>
      <w:r w:rsidRPr="00F14C4B">
        <w:rPr>
          <w:rFonts w:ascii="Calibri" w:eastAsia="Times New Roman" w:hAnsi="Calibri" w:cs="Times New Roman"/>
        </w:rPr>
        <w:t>Demsetz</w:t>
      </w:r>
      <w:proofErr w:type="spellEnd"/>
      <w:r w:rsidRPr="00F14C4B">
        <w:rPr>
          <w:rFonts w:ascii="Calibri" w:eastAsia="Times New Roman" w:hAnsi="Calibri" w:cs="Times New Roman"/>
        </w:rPr>
        <w:t xml:space="preserve">, Harold. 1967. Towards a Theory of Property Rights. </w:t>
      </w:r>
      <w:r w:rsidRPr="00F14C4B">
        <w:rPr>
          <w:rFonts w:ascii="Calibri" w:eastAsia="Times New Roman" w:hAnsi="Calibri" w:cs="Times New Roman"/>
          <w:i/>
          <w:iCs/>
        </w:rPr>
        <w:t>American Economic Review</w:t>
      </w:r>
      <w:r w:rsidRPr="00F14C4B">
        <w:rPr>
          <w:rFonts w:ascii="Calibri" w:eastAsia="Times New Roman" w:hAnsi="Calibri" w:cs="Times New Roman"/>
        </w:rPr>
        <w:t xml:space="preserve"> 57: 347-59.</w:t>
      </w:r>
    </w:p>
    <w:p w14:paraId="35FDA5EA" w14:textId="352EC7AD" w:rsidR="0027373E" w:rsidRPr="00F14C4B" w:rsidRDefault="0027373E" w:rsidP="0027373E">
      <w:pPr>
        <w:spacing w:line="240" w:lineRule="auto"/>
        <w:ind w:left="720" w:hanging="720"/>
        <w:rPr>
          <w:rFonts w:ascii="Calibri" w:eastAsia="Times New Roman" w:hAnsi="Calibri" w:cs="Times New Roman"/>
        </w:rPr>
      </w:pPr>
      <w:r w:rsidRPr="00F14C4B">
        <w:rPr>
          <w:rFonts w:ascii="Calibri" w:eastAsia="Times New Roman" w:hAnsi="Calibri" w:cs="Times New Roman"/>
        </w:rPr>
        <w:t xml:space="preserve">De Soto, Hernando. 1989. </w:t>
      </w:r>
      <w:r w:rsidR="00F4265B" w:rsidRPr="00F14C4B">
        <w:rPr>
          <w:rFonts w:ascii="Calibri" w:eastAsia="Times New Roman" w:hAnsi="Calibri" w:cs="Times New Roman"/>
          <w:i/>
          <w:iCs/>
        </w:rPr>
        <w:t>The Other Path: The Invisible Revolution in the Third World</w:t>
      </w:r>
      <w:r w:rsidRPr="00F14C4B">
        <w:rPr>
          <w:rFonts w:ascii="Calibri" w:eastAsia="Times New Roman" w:hAnsi="Calibri" w:cs="Times New Roman"/>
          <w:i/>
          <w:iCs/>
        </w:rPr>
        <w:t>.</w:t>
      </w:r>
      <w:r w:rsidRPr="00F14C4B">
        <w:rPr>
          <w:rFonts w:ascii="Calibri" w:eastAsia="Times New Roman" w:hAnsi="Calibri" w:cs="Times New Roman"/>
        </w:rPr>
        <w:t xml:space="preserve"> New York, NY: </w:t>
      </w:r>
      <w:r w:rsidR="00F4265B" w:rsidRPr="00F14C4B">
        <w:rPr>
          <w:rFonts w:ascii="Calibri" w:eastAsia="Times New Roman" w:hAnsi="Calibri" w:cs="Times New Roman"/>
        </w:rPr>
        <w:t>Harper</w:t>
      </w:r>
      <w:r w:rsidR="00011AFE" w:rsidRPr="00F14C4B">
        <w:rPr>
          <w:rFonts w:ascii="Calibri" w:eastAsia="Times New Roman" w:hAnsi="Calibri" w:cs="Times New Roman"/>
        </w:rPr>
        <w:t xml:space="preserve"> and Row</w:t>
      </w:r>
      <w:r w:rsidRPr="00F14C4B">
        <w:rPr>
          <w:rFonts w:ascii="Calibri" w:eastAsia="Times New Roman" w:hAnsi="Calibri" w:cs="Times New Roman"/>
        </w:rPr>
        <w:t>.</w:t>
      </w:r>
    </w:p>
    <w:p w14:paraId="66A21575" w14:textId="5B4A7341" w:rsidR="0068184E" w:rsidRPr="00F14C4B" w:rsidRDefault="0068184E" w:rsidP="0068184E">
      <w:pPr>
        <w:spacing w:line="240" w:lineRule="auto"/>
        <w:ind w:left="720" w:hanging="720"/>
        <w:rPr>
          <w:rFonts w:ascii="Calibri" w:eastAsia="Times New Roman" w:hAnsi="Calibri" w:cs="Times New Roman"/>
        </w:rPr>
      </w:pPr>
      <w:r w:rsidRPr="00F14C4B">
        <w:rPr>
          <w:rFonts w:ascii="Calibri" w:eastAsia="Times New Roman" w:hAnsi="Calibri" w:cs="Times New Roman"/>
        </w:rPr>
        <w:t xml:space="preserve">De Soto, Hernando. </w:t>
      </w:r>
      <w:r w:rsidR="0054584D" w:rsidRPr="00F14C4B">
        <w:rPr>
          <w:rFonts w:ascii="Calibri" w:eastAsia="Times New Roman" w:hAnsi="Calibri" w:cs="Times New Roman"/>
        </w:rPr>
        <w:t>2000</w:t>
      </w:r>
      <w:r w:rsidRPr="00F14C4B">
        <w:rPr>
          <w:rFonts w:ascii="Calibri" w:eastAsia="Times New Roman" w:hAnsi="Calibri" w:cs="Times New Roman"/>
        </w:rPr>
        <w:t xml:space="preserve">. </w:t>
      </w:r>
      <w:r w:rsidRPr="00F14C4B">
        <w:rPr>
          <w:rFonts w:ascii="Calibri" w:eastAsia="Times New Roman" w:hAnsi="Calibri" w:cs="Times New Roman"/>
          <w:i/>
          <w:iCs/>
        </w:rPr>
        <w:t>The Mystery of Capital: Why Capitalism Triumphs in the West and Fails Everywhere Else.</w:t>
      </w:r>
      <w:r w:rsidRPr="00F14C4B">
        <w:rPr>
          <w:rFonts w:ascii="Calibri" w:eastAsia="Times New Roman" w:hAnsi="Calibri" w:cs="Times New Roman"/>
        </w:rPr>
        <w:t xml:space="preserve"> New York, NY: Basic Books.</w:t>
      </w:r>
    </w:p>
    <w:p w14:paraId="0278E1B3" w14:textId="77777777" w:rsidR="008018FE" w:rsidRPr="00A10D9C" w:rsidRDefault="008018FE" w:rsidP="008018FE">
      <w:pPr>
        <w:spacing w:line="240" w:lineRule="auto"/>
        <w:ind w:left="720" w:hanging="720"/>
        <w:rPr>
          <w:rFonts w:ascii="Calibri" w:eastAsia="Times New Roman" w:hAnsi="Calibri" w:cs="Times New Roman"/>
        </w:rPr>
      </w:pPr>
      <w:proofErr w:type="spellStart"/>
      <w:r w:rsidRPr="00A10D9C">
        <w:rPr>
          <w:rFonts w:ascii="Calibri" w:eastAsia="Times New Roman" w:hAnsi="Calibri" w:cs="Times New Roman"/>
        </w:rPr>
        <w:t>Djankov</w:t>
      </w:r>
      <w:proofErr w:type="spellEnd"/>
      <w:r w:rsidRPr="00A10D9C">
        <w:rPr>
          <w:rFonts w:ascii="Calibri" w:eastAsia="Times New Roman" w:hAnsi="Calibri" w:cs="Times New Roman"/>
        </w:rPr>
        <w:t xml:space="preserve">, Simeon. 2009. The Regulation of Entry: A Survey. </w:t>
      </w:r>
      <w:r w:rsidRPr="00A10D9C">
        <w:rPr>
          <w:rFonts w:ascii="Calibri" w:eastAsia="Times New Roman" w:hAnsi="Calibri" w:cs="Times New Roman"/>
          <w:i/>
          <w:iCs/>
        </w:rPr>
        <w:t>The World Bank Research Observer</w:t>
      </w:r>
      <w:r w:rsidRPr="00A10D9C">
        <w:rPr>
          <w:rFonts w:ascii="Calibri" w:eastAsia="Times New Roman" w:hAnsi="Calibri" w:cs="Times New Roman"/>
        </w:rPr>
        <w:t xml:space="preserve"> 24(2): 183-2013.</w:t>
      </w:r>
    </w:p>
    <w:p w14:paraId="79DFBD81" w14:textId="27CD39AF" w:rsidR="008018FE" w:rsidRPr="00F14C4B" w:rsidRDefault="004D4D15" w:rsidP="004D4D15">
      <w:pPr>
        <w:spacing w:line="240" w:lineRule="auto"/>
        <w:ind w:left="720" w:hanging="720"/>
        <w:rPr>
          <w:rFonts w:ascii="Calibri" w:eastAsia="Times New Roman" w:hAnsi="Calibri" w:cs="Times New Roman"/>
        </w:rPr>
      </w:pPr>
      <w:proofErr w:type="spellStart"/>
      <w:r w:rsidRPr="00F14C4B">
        <w:rPr>
          <w:rFonts w:ascii="Calibri" w:eastAsia="Times New Roman" w:hAnsi="Calibri" w:cs="Times New Roman"/>
        </w:rPr>
        <w:t>Djankov</w:t>
      </w:r>
      <w:proofErr w:type="spellEnd"/>
      <w:r w:rsidRPr="00F14C4B">
        <w:rPr>
          <w:rFonts w:ascii="Calibri" w:eastAsia="Times New Roman" w:hAnsi="Calibri" w:cs="Times New Roman"/>
        </w:rPr>
        <w:t xml:space="preserve">, Simeon, Rafael La Porta, Florencio Lopez-de-Silanes and Andrei Shleifer. 2003. Courts. </w:t>
      </w:r>
      <w:r w:rsidRPr="00F14C4B">
        <w:rPr>
          <w:rFonts w:ascii="Calibri" w:eastAsia="Times New Roman" w:hAnsi="Calibri" w:cs="Times New Roman"/>
          <w:i/>
          <w:iCs/>
        </w:rPr>
        <w:t>The Quarterly Journal of Economics</w:t>
      </w:r>
      <w:r w:rsidRPr="00F14C4B">
        <w:rPr>
          <w:rFonts w:ascii="Calibri" w:eastAsia="Times New Roman" w:hAnsi="Calibri" w:cs="Times New Roman"/>
        </w:rPr>
        <w:t xml:space="preserve"> 118(2): 453-517.</w:t>
      </w:r>
    </w:p>
    <w:p w14:paraId="62A31B4F" w14:textId="260788EA" w:rsidR="00C91E25" w:rsidRPr="00F14C4B" w:rsidRDefault="00C91E25" w:rsidP="0068184E">
      <w:pPr>
        <w:spacing w:line="240" w:lineRule="auto"/>
        <w:ind w:left="720" w:hanging="720"/>
        <w:rPr>
          <w:rFonts w:ascii="Calibri" w:eastAsia="Times New Roman" w:hAnsi="Calibri" w:cs="Times New Roman"/>
        </w:rPr>
      </w:pPr>
      <w:proofErr w:type="spellStart"/>
      <w:r w:rsidRPr="00F14C4B">
        <w:rPr>
          <w:rFonts w:ascii="Calibri" w:eastAsia="Times New Roman" w:hAnsi="Calibri" w:cs="Times New Roman"/>
        </w:rPr>
        <w:t>Ellickson</w:t>
      </w:r>
      <w:proofErr w:type="spellEnd"/>
      <w:r w:rsidRPr="00F14C4B">
        <w:rPr>
          <w:rFonts w:ascii="Calibri" w:eastAsia="Times New Roman" w:hAnsi="Calibri" w:cs="Times New Roman"/>
        </w:rPr>
        <w:t xml:space="preserve">, Robert. 1993. Property in Land. </w:t>
      </w:r>
      <w:r w:rsidRPr="00F14C4B">
        <w:rPr>
          <w:rFonts w:ascii="Calibri" w:eastAsia="Times New Roman" w:hAnsi="Calibri" w:cs="Times New Roman"/>
          <w:i/>
          <w:iCs/>
        </w:rPr>
        <w:t>Yale Law Journal</w:t>
      </w:r>
      <w:r w:rsidRPr="00F14C4B">
        <w:rPr>
          <w:rFonts w:ascii="Calibri" w:eastAsia="Times New Roman" w:hAnsi="Calibri" w:cs="Times New Roman"/>
        </w:rPr>
        <w:t xml:space="preserve"> 102: 1315-1400.</w:t>
      </w:r>
    </w:p>
    <w:p w14:paraId="16A8C6AE" w14:textId="493FE2DF" w:rsidR="0068184E" w:rsidRPr="00F14C4B" w:rsidRDefault="0068184E" w:rsidP="0068184E">
      <w:pPr>
        <w:spacing w:line="240" w:lineRule="auto"/>
        <w:ind w:left="720" w:hanging="720"/>
        <w:rPr>
          <w:rFonts w:ascii="Calibri" w:eastAsia="Times New Roman" w:hAnsi="Calibri" w:cs="Times New Roman"/>
        </w:rPr>
      </w:pPr>
      <w:r w:rsidRPr="00F14C4B">
        <w:rPr>
          <w:rFonts w:ascii="Calibri" w:eastAsia="Times New Roman" w:hAnsi="Calibri" w:cs="Times New Roman"/>
        </w:rPr>
        <w:t xml:space="preserve">Field, Erica M. 2005. Property Rights and Investment in Urban Slums. </w:t>
      </w:r>
      <w:r w:rsidRPr="00F14C4B">
        <w:rPr>
          <w:rFonts w:ascii="Calibri" w:eastAsia="Times New Roman" w:hAnsi="Calibri" w:cs="Times New Roman"/>
          <w:i/>
          <w:iCs/>
        </w:rPr>
        <w:t xml:space="preserve">Journal of the European Economic Association </w:t>
      </w:r>
      <w:r w:rsidRPr="00F14C4B">
        <w:rPr>
          <w:rFonts w:ascii="Calibri" w:eastAsia="Times New Roman" w:hAnsi="Calibri" w:cs="Times New Roman"/>
        </w:rPr>
        <w:t xml:space="preserve">3(2-3): 279–290. </w:t>
      </w:r>
    </w:p>
    <w:p w14:paraId="5C57A74F" w14:textId="32EF643F" w:rsidR="0068184E" w:rsidRPr="00F14C4B" w:rsidRDefault="0068184E" w:rsidP="0068184E">
      <w:pPr>
        <w:spacing w:line="240" w:lineRule="auto"/>
        <w:ind w:left="720" w:hanging="720"/>
        <w:rPr>
          <w:rFonts w:ascii="Calibri" w:eastAsia="Times New Roman" w:hAnsi="Calibri" w:cs="Times New Roman"/>
        </w:rPr>
      </w:pPr>
      <w:r w:rsidRPr="00F14C4B">
        <w:rPr>
          <w:rFonts w:ascii="Calibri" w:eastAsia="Times New Roman" w:hAnsi="Calibri" w:cs="Times New Roman"/>
        </w:rPr>
        <w:lastRenderedPageBreak/>
        <w:t xml:space="preserve">Field, Erica M. 2007. Entitled to Work: Urban Tenure Security and the Labor Supply in Peru. </w:t>
      </w:r>
      <w:r w:rsidRPr="00F14C4B">
        <w:rPr>
          <w:rFonts w:ascii="Calibri" w:eastAsia="Times New Roman" w:hAnsi="Calibri" w:cs="Times New Roman"/>
          <w:i/>
          <w:iCs/>
        </w:rPr>
        <w:t>Quarterly Journal of Economics</w:t>
      </w:r>
      <w:r w:rsidRPr="00F14C4B">
        <w:rPr>
          <w:rFonts w:ascii="Calibri" w:eastAsia="Times New Roman" w:hAnsi="Calibri" w:cs="Times New Roman"/>
        </w:rPr>
        <w:t xml:space="preserve"> 122(4): 1561–1602.</w:t>
      </w:r>
    </w:p>
    <w:p w14:paraId="70646BA0" w14:textId="4B083AC6" w:rsidR="0068184E" w:rsidRPr="00F14C4B" w:rsidRDefault="0068184E" w:rsidP="0068184E">
      <w:pPr>
        <w:spacing w:line="240" w:lineRule="auto"/>
        <w:ind w:left="720" w:hanging="720"/>
        <w:rPr>
          <w:rFonts w:ascii="Calibri" w:eastAsia="Times New Roman" w:hAnsi="Calibri" w:cs="Times New Roman"/>
        </w:rPr>
      </w:pPr>
      <w:r w:rsidRPr="00F14C4B">
        <w:rPr>
          <w:rFonts w:ascii="Calibri" w:eastAsia="Times New Roman" w:hAnsi="Calibri" w:cs="Times New Roman"/>
        </w:rPr>
        <w:t xml:space="preserve">Glaeser, Edward, Rafael La Porta, Florencio Lopez-de-Silanes and Andrei Shleifer. 2004. Do Institutions Cause Growth. </w:t>
      </w:r>
      <w:r w:rsidRPr="00F14C4B">
        <w:rPr>
          <w:rFonts w:ascii="Calibri" w:eastAsia="Times New Roman" w:hAnsi="Calibri" w:cs="Times New Roman"/>
          <w:i/>
          <w:iCs/>
        </w:rPr>
        <w:t>Journal of Economic Growth</w:t>
      </w:r>
      <w:r w:rsidRPr="00F14C4B">
        <w:rPr>
          <w:rFonts w:ascii="Calibri" w:eastAsia="Times New Roman" w:hAnsi="Calibri" w:cs="Times New Roman"/>
        </w:rPr>
        <w:t xml:space="preserve"> 9: 271-303.</w:t>
      </w:r>
    </w:p>
    <w:p w14:paraId="15C38C62" w14:textId="3CEFC8CC" w:rsidR="00866F5D" w:rsidRPr="00F14C4B" w:rsidRDefault="00866F5D" w:rsidP="0068184E">
      <w:pPr>
        <w:spacing w:line="240" w:lineRule="auto"/>
        <w:ind w:left="720" w:hanging="720"/>
        <w:rPr>
          <w:rFonts w:ascii="Calibri" w:eastAsia="Times New Roman" w:hAnsi="Calibri" w:cs="Times New Roman"/>
        </w:rPr>
      </w:pPr>
      <w:r w:rsidRPr="00F14C4B">
        <w:rPr>
          <w:rFonts w:ascii="Calibri" w:eastAsia="Times New Roman" w:hAnsi="Calibri" w:cs="Times New Roman"/>
        </w:rPr>
        <w:t>Glaeser, Edward and</w:t>
      </w:r>
      <w:r w:rsidR="00190021" w:rsidRPr="00F14C4B">
        <w:rPr>
          <w:rFonts w:ascii="Calibri" w:eastAsia="Times New Roman" w:hAnsi="Calibri" w:cs="Times New Roman"/>
        </w:rPr>
        <w:t xml:space="preserve"> Erzo </w:t>
      </w:r>
      <w:r w:rsidRPr="00F14C4B">
        <w:rPr>
          <w:rFonts w:ascii="Calibri" w:eastAsia="Times New Roman" w:hAnsi="Calibri" w:cs="Times New Roman"/>
        </w:rPr>
        <w:t>Luttmer</w:t>
      </w:r>
      <w:r w:rsidR="00190021" w:rsidRPr="00F14C4B">
        <w:rPr>
          <w:rFonts w:ascii="Calibri" w:eastAsia="Times New Roman" w:hAnsi="Calibri" w:cs="Times New Roman"/>
        </w:rPr>
        <w:t>.</w:t>
      </w:r>
      <w:r w:rsidRPr="00F14C4B">
        <w:rPr>
          <w:rFonts w:ascii="Calibri" w:eastAsia="Times New Roman" w:hAnsi="Calibri" w:cs="Times New Roman"/>
        </w:rPr>
        <w:t xml:space="preserve"> 2003. The misallocation of housing under rent control. </w:t>
      </w:r>
      <w:r w:rsidRPr="00F14C4B">
        <w:rPr>
          <w:rFonts w:ascii="Calibri" w:eastAsia="Times New Roman" w:hAnsi="Calibri" w:cs="Times New Roman"/>
          <w:i/>
          <w:iCs/>
        </w:rPr>
        <w:t>American Economic Review</w:t>
      </w:r>
      <w:r w:rsidRPr="00F14C4B">
        <w:rPr>
          <w:rFonts w:ascii="Calibri" w:eastAsia="Times New Roman" w:hAnsi="Calibri" w:cs="Times New Roman"/>
        </w:rPr>
        <w:t xml:space="preserve"> 93(4</w:t>
      </w:r>
      <w:r w:rsidR="00D46210" w:rsidRPr="00F14C4B">
        <w:rPr>
          <w:rFonts w:ascii="Calibri" w:eastAsia="Times New Roman" w:hAnsi="Calibri" w:cs="Times New Roman"/>
        </w:rPr>
        <w:t>):</w:t>
      </w:r>
      <w:r w:rsidRPr="00F14C4B">
        <w:rPr>
          <w:rFonts w:ascii="Calibri" w:eastAsia="Times New Roman" w:hAnsi="Calibri" w:cs="Times New Roman"/>
        </w:rPr>
        <w:t xml:space="preserve"> 1027-1046.</w:t>
      </w:r>
    </w:p>
    <w:p w14:paraId="2A280C86" w14:textId="645FCE92" w:rsidR="0068184E" w:rsidRPr="00F14C4B" w:rsidRDefault="0068184E" w:rsidP="0068184E">
      <w:pPr>
        <w:shd w:val="clear" w:color="auto" w:fill="FFFFFF"/>
        <w:spacing w:line="240" w:lineRule="auto"/>
        <w:ind w:left="720" w:hanging="720"/>
        <w:rPr>
          <w:rFonts w:ascii="Calibri" w:eastAsia="Times New Roman" w:hAnsi="Calibri" w:cs="Arial"/>
          <w:color w:val="000000"/>
          <w:shd w:val="clear" w:color="auto" w:fill="FFFFFF"/>
        </w:rPr>
      </w:pPr>
      <w:r w:rsidRPr="00F14C4B">
        <w:rPr>
          <w:rFonts w:ascii="Calibri" w:eastAsia="Times New Roman" w:hAnsi="Calibri" w:cs="Arial"/>
          <w:color w:val="000000"/>
        </w:rPr>
        <w:t>La Porta, Rafael, Florencio López</w:t>
      </w:r>
      <w:r w:rsidRPr="00F14C4B">
        <w:rPr>
          <w:rFonts w:ascii="Calibri" w:eastAsia="Times New Roman" w:hAnsi="Calibri" w:cs="Cambria Math"/>
          <w:color w:val="000000"/>
        </w:rPr>
        <w:t>‐</w:t>
      </w:r>
      <w:r w:rsidRPr="00F14C4B">
        <w:rPr>
          <w:rFonts w:ascii="Calibri" w:eastAsia="Times New Roman" w:hAnsi="Calibri" w:cs="Arial"/>
          <w:color w:val="000000"/>
        </w:rPr>
        <w:t>de</w:t>
      </w:r>
      <w:r w:rsidRPr="00F14C4B">
        <w:rPr>
          <w:rFonts w:ascii="Calibri" w:eastAsia="Times New Roman" w:hAnsi="Calibri" w:cs="Cambria Math"/>
          <w:color w:val="000000"/>
        </w:rPr>
        <w:t>‐</w:t>
      </w:r>
      <w:r w:rsidRPr="00F14C4B">
        <w:rPr>
          <w:rFonts w:ascii="Calibri" w:eastAsia="Times New Roman" w:hAnsi="Calibri" w:cs="Arial"/>
          <w:color w:val="000000"/>
        </w:rPr>
        <w:t>Silanes, Cristian Pop</w:t>
      </w:r>
      <w:r w:rsidRPr="00F14C4B">
        <w:rPr>
          <w:rFonts w:ascii="Calibri" w:eastAsia="Times New Roman" w:hAnsi="Calibri" w:cs="Cambria Math"/>
          <w:color w:val="000000"/>
        </w:rPr>
        <w:t>‐</w:t>
      </w:r>
      <w:proofErr w:type="spellStart"/>
      <w:r w:rsidRPr="00F14C4B">
        <w:rPr>
          <w:rFonts w:ascii="Calibri" w:eastAsia="Times New Roman" w:hAnsi="Calibri" w:cs="Arial"/>
          <w:color w:val="000000"/>
        </w:rPr>
        <w:t>Eleches</w:t>
      </w:r>
      <w:proofErr w:type="spellEnd"/>
      <w:r w:rsidRPr="00F14C4B">
        <w:rPr>
          <w:rFonts w:ascii="Calibri" w:eastAsia="Times New Roman" w:hAnsi="Calibri" w:cs="Arial"/>
          <w:color w:val="000000"/>
        </w:rPr>
        <w:t xml:space="preserve">, and Andrei Shleifer. 2004. Judicial Checks and Balances. </w:t>
      </w:r>
      <w:r w:rsidRPr="00F14C4B">
        <w:rPr>
          <w:rFonts w:ascii="Calibri" w:eastAsia="Times New Roman" w:hAnsi="Calibri" w:cs="Arial"/>
          <w:i/>
          <w:iCs/>
          <w:color w:val="000000"/>
          <w:shd w:val="clear" w:color="auto" w:fill="FFFFFF"/>
        </w:rPr>
        <w:t>Journal of Political Economy</w:t>
      </w:r>
      <w:r w:rsidRPr="00F14C4B">
        <w:rPr>
          <w:rFonts w:ascii="Calibri" w:eastAsia="Times New Roman" w:hAnsi="Calibri" w:cs="Arial"/>
          <w:color w:val="000000"/>
          <w:shd w:val="clear" w:color="auto" w:fill="FFFFFF"/>
        </w:rPr>
        <w:t> 112</w:t>
      </w:r>
      <w:r w:rsidR="00DD5F95" w:rsidRPr="00F14C4B">
        <w:rPr>
          <w:rFonts w:ascii="Calibri" w:eastAsia="Times New Roman" w:hAnsi="Calibri" w:cs="Arial"/>
          <w:color w:val="000000"/>
          <w:shd w:val="clear" w:color="auto" w:fill="FFFFFF"/>
        </w:rPr>
        <w:t>(2)</w:t>
      </w:r>
      <w:r w:rsidR="00D46210" w:rsidRPr="00F14C4B">
        <w:rPr>
          <w:rFonts w:ascii="Calibri" w:eastAsia="Times New Roman" w:hAnsi="Calibri" w:cs="Arial"/>
          <w:color w:val="000000"/>
          <w:shd w:val="clear" w:color="auto" w:fill="FFFFFF"/>
        </w:rPr>
        <w:t>:</w:t>
      </w:r>
      <w:r w:rsidRPr="00F14C4B">
        <w:rPr>
          <w:rFonts w:ascii="Calibri" w:eastAsia="Times New Roman" w:hAnsi="Calibri" w:cs="Arial"/>
          <w:color w:val="000000"/>
          <w:shd w:val="clear" w:color="auto" w:fill="FFFFFF"/>
        </w:rPr>
        <w:t> 445-470.</w:t>
      </w:r>
    </w:p>
    <w:p w14:paraId="76D58C34" w14:textId="1740C02B" w:rsidR="0068184E" w:rsidRPr="00F14C4B" w:rsidRDefault="0068184E" w:rsidP="0068184E">
      <w:pPr>
        <w:shd w:val="clear" w:color="auto" w:fill="FFFFFF"/>
        <w:spacing w:line="240" w:lineRule="auto"/>
        <w:ind w:left="720" w:hanging="720"/>
        <w:rPr>
          <w:rFonts w:ascii="Calibri" w:eastAsia="Times New Roman" w:hAnsi="Calibri" w:cs="Arial"/>
          <w:color w:val="000000"/>
          <w:shd w:val="clear" w:color="auto" w:fill="FFFFFF"/>
        </w:rPr>
      </w:pPr>
      <w:r w:rsidRPr="00F14C4B">
        <w:rPr>
          <w:rFonts w:ascii="Calibri" w:eastAsia="Times New Roman" w:hAnsi="Calibri" w:cs="Arial"/>
          <w:color w:val="000000"/>
          <w:shd w:val="clear" w:color="auto" w:fill="FFFFFF"/>
        </w:rPr>
        <w:t xml:space="preserve">La Porta, Rafael, Florencio Lopez-de-Silanes and Andrei Shleifer. 2008. The Economic Consequences of Legal Origins. </w:t>
      </w:r>
      <w:r w:rsidRPr="00F14C4B">
        <w:rPr>
          <w:rFonts w:ascii="Calibri" w:eastAsia="Times New Roman" w:hAnsi="Calibri" w:cs="Arial"/>
          <w:i/>
          <w:iCs/>
          <w:color w:val="000000"/>
          <w:shd w:val="clear" w:color="auto" w:fill="FFFFFF"/>
        </w:rPr>
        <w:t>Journal of Economic Literature</w:t>
      </w:r>
      <w:r w:rsidRPr="00F14C4B">
        <w:rPr>
          <w:rFonts w:ascii="Calibri" w:eastAsia="Times New Roman" w:hAnsi="Calibri" w:cs="Arial"/>
          <w:color w:val="000000"/>
          <w:shd w:val="clear" w:color="auto" w:fill="FFFFFF"/>
        </w:rPr>
        <w:t xml:space="preserve"> 46(2): 285-332.</w:t>
      </w:r>
    </w:p>
    <w:p w14:paraId="6EC1D854" w14:textId="2A18F475" w:rsidR="0068184E" w:rsidRPr="00F14C4B" w:rsidRDefault="0068184E" w:rsidP="0068184E">
      <w:pPr>
        <w:shd w:val="clear" w:color="auto" w:fill="FFFFFF"/>
        <w:spacing w:line="240" w:lineRule="auto"/>
        <w:ind w:left="720" w:hanging="720"/>
        <w:rPr>
          <w:rFonts w:ascii="Calibri" w:eastAsia="Times New Roman" w:hAnsi="Calibri" w:cs="Arial"/>
          <w:color w:val="000000"/>
          <w:shd w:val="clear" w:color="auto" w:fill="FFFFFF"/>
        </w:rPr>
      </w:pPr>
      <w:r w:rsidRPr="00F14C4B">
        <w:rPr>
          <w:rFonts w:ascii="Calibri" w:eastAsia="Times New Roman" w:hAnsi="Calibri" w:cs="Arial"/>
          <w:color w:val="000000"/>
          <w:shd w:val="clear" w:color="auto" w:fill="FFFFFF"/>
        </w:rPr>
        <w:t xml:space="preserve">La Porta, Rafael, Florencio Lopez-de-Silanes, Andrei Shleifer and Robert </w:t>
      </w:r>
      <w:proofErr w:type="spellStart"/>
      <w:r w:rsidRPr="00F14C4B">
        <w:rPr>
          <w:rFonts w:ascii="Calibri" w:eastAsia="Times New Roman" w:hAnsi="Calibri" w:cs="Arial"/>
          <w:color w:val="000000"/>
          <w:shd w:val="clear" w:color="auto" w:fill="FFFFFF"/>
        </w:rPr>
        <w:t>Vishny</w:t>
      </w:r>
      <w:proofErr w:type="spellEnd"/>
      <w:r w:rsidRPr="00F14C4B">
        <w:rPr>
          <w:rFonts w:ascii="Calibri" w:eastAsia="Times New Roman" w:hAnsi="Calibri" w:cs="Arial"/>
          <w:color w:val="000000"/>
          <w:shd w:val="clear" w:color="auto" w:fill="FFFFFF"/>
        </w:rPr>
        <w:t xml:space="preserve">. 1999. The quality of government. </w:t>
      </w:r>
      <w:r w:rsidRPr="00F14C4B">
        <w:rPr>
          <w:rFonts w:ascii="Calibri" w:eastAsia="Times New Roman" w:hAnsi="Calibri" w:cs="Arial"/>
          <w:i/>
          <w:iCs/>
          <w:color w:val="000000"/>
          <w:shd w:val="clear" w:color="auto" w:fill="FFFFFF"/>
        </w:rPr>
        <w:t>The Journal of Law, Economics, and Organization</w:t>
      </w:r>
      <w:r w:rsidRPr="00F14C4B">
        <w:rPr>
          <w:rFonts w:ascii="Calibri" w:eastAsia="Times New Roman" w:hAnsi="Calibri" w:cs="Arial"/>
          <w:color w:val="000000"/>
          <w:shd w:val="clear" w:color="auto" w:fill="FFFFFF"/>
        </w:rPr>
        <w:t xml:space="preserve"> 15(1): 222-279.</w:t>
      </w:r>
    </w:p>
    <w:p w14:paraId="7612AC40" w14:textId="1A67073F" w:rsidR="0068184E" w:rsidRPr="00F14C4B" w:rsidRDefault="0068184E" w:rsidP="0068184E">
      <w:pPr>
        <w:spacing w:line="240" w:lineRule="auto"/>
        <w:ind w:left="720" w:hanging="720"/>
        <w:rPr>
          <w:rFonts w:ascii="Calibri" w:eastAsia="Times New Roman" w:hAnsi="Calibri" w:cs="Times New Roman"/>
        </w:rPr>
      </w:pPr>
      <w:r w:rsidRPr="00F14C4B">
        <w:rPr>
          <w:rFonts w:ascii="Calibri" w:eastAsia="Times New Roman" w:hAnsi="Calibri" w:cs="Times New Roman"/>
        </w:rPr>
        <w:t xml:space="preserve">Montesquieu, Charles de </w:t>
      </w:r>
      <w:proofErr w:type="spellStart"/>
      <w:r w:rsidRPr="00F14C4B">
        <w:rPr>
          <w:rFonts w:ascii="Calibri" w:eastAsia="Times New Roman" w:hAnsi="Calibri" w:cs="Times New Roman"/>
        </w:rPr>
        <w:t>Secondat</w:t>
      </w:r>
      <w:proofErr w:type="spellEnd"/>
      <w:r w:rsidRPr="00F14C4B">
        <w:rPr>
          <w:rFonts w:ascii="Calibri" w:eastAsia="Times New Roman" w:hAnsi="Calibri" w:cs="Times New Roman"/>
        </w:rPr>
        <w:t xml:space="preserve">, baron de. 1748. </w:t>
      </w:r>
      <w:r w:rsidRPr="00F14C4B">
        <w:rPr>
          <w:rFonts w:ascii="Calibri" w:eastAsia="Times New Roman" w:hAnsi="Calibri" w:cs="Times New Roman"/>
          <w:i/>
          <w:iCs/>
        </w:rPr>
        <w:t xml:space="preserve">De </w:t>
      </w:r>
      <w:proofErr w:type="spellStart"/>
      <w:r w:rsidRPr="00F14C4B">
        <w:rPr>
          <w:rFonts w:ascii="Calibri" w:eastAsia="Times New Roman" w:hAnsi="Calibri" w:cs="Times New Roman"/>
          <w:i/>
          <w:iCs/>
        </w:rPr>
        <w:t>l’esprit</w:t>
      </w:r>
      <w:proofErr w:type="spellEnd"/>
      <w:r w:rsidRPr="00F14C4B">
        <w:rPr>
          <w:rFonts w:ascii="Calibri" w:eastAsia="Times New Roman" w:hAnsi="Calibri" w:cs="Times New Roman"/>
          <w:i/>
          <w:iCs/>
        </w:rPr>
        <w:t xml:space="preserve"> des </w:t>
      </w:r>
      <w:proofErr w:type="spellStart"/>
      <w:r w:rsidRPr="00F14C4B">
        <w:rPr>
          <w:rFonts w:ascii="Calibri" w:eastAsia="Times New Roman" w:hAnsi="Calibri" w:cs="Times New Roman"/>
          <w:i/>
          <w:iCs/>
        </w:rPr>
        <w:t>lois</w:t>
      </w:r>
      <w:proofErr w:type="spellEnd"/>
      <w:r w:rsidRPr="00F14C4B">
        <w:rPr>
          <w:rFonts w:ascii="Calibri" w:eastAsia="Times New Roman" w:hAnsi="Calibri" w:cs="Times New Roman"/>
        </w:rPr>
        <w:t xml:space="preserve">. Geneva: </w:t>
      </w:r>
      <w:proofErr w:type="spellStart"/>
      <w:r w:rsidRPr="00F14C4B">
        <w:rPr>
          <w:rFonts w:ascii="Calibri" w:eastAsia="Times New Roman" w:hAnsi="Calibri" w:cs="Times New Roman"/>
        </w:rPr>
        <w:t>Barrillot</w:t>
      </w:r>
      <w:proofErr w:type="spellEnd"/>
      <w:r w:rsidRPr="00F14C4B">
        <w:rPr>
          <w:rFonts w:ascii="Calibri" w:eastAsia="Times New Roman" w:hAnsi="Calibri" w:cs="Times New Roman"/>
        </w:rPr>
        <w:t xml:space="preserve"> et </w:t>
      </w:r>
      <w:proofErr w:type="spellStart"/>
      <w:r w:rsidRPr="00F14C4B">
        <w:rPr>
          <w:rFonts w:ascii="Calibri" w:eastAsia="Times New Roman" w:hAnsi="Calibri" w:cs="Times New Roman"/>
        </w:rPr>
        <w:t>fils</w:t>
      </w:r>
      <w:proofErr w:type="spellEnd"/>
      <w:r w:rsidRPr="00F14C4B">
        <w:rPr>
          <w:rFonts w:ascii="Calibri" w:eastAsia="Times New Roman" w:hAnsi="Calibri" w:cs="Times New Roman"/>
        </w:rPr>
        <w:t>.</w:t>
      </w:r>
    </w:p>
    <w:p w14:paraId="1B0C6160" w14:textId="7D8DAE16" w:rsidR="0068184E" w:rsidRPr="00F14C4B" w:rsidRDefault="0068184E" w:rsidP="0068184E">
      <w:pPr>
        <w:spacing w:line="240" w:lineRule="auto"/>
        <w:ind w:left="720" w:hanging="720"/>
        <w:rPr>
          <w:rFonts w:ascii="Calibri" w:eastAsia="Times New Roman" w:hAnsi="Calibri" w:cs="Times New Roman"/>
        </w:rPr>
      </w:pPr>
      <w:r w:rsidRPr="00F14C4B">
        <w:rPr>
          <w:rFonts w:ascii="Calibri" w:eastAsia="Times New Roman" w:hAnsi="Calibri" w:cs="Times New Roman"/>
        </w:rPr>
        <w:t xml:space="preserve">North, Douglass C. 1981. </w:t>
      </w:r>
      <w:r w:rsidRPr="00F14C4B">
        <w:rPr>
          <w:rFonts w:ascii="Calibri" w:eastAsia="Times New Roman" w:hAnsi="Calibri" w:cs="Times New Roman"/>
          <w:i/>
          <w:iCs/>
        </w:rPr>
        <w:t>Structure and Change in Economic History</w:t>
      </w:r>
      <w:r w:rsidRPr="00F14C4B">
        <w:rPr>
          <w:rFonts w:ascii="Calibri" w:eastAsia="Times New Roman" w:hAnsi="Calibri" w:cs="Times New Roman"/>
        </w:rPr>
        <w:t>. New York: Norton.</w:t>
      </w:r>
    </w:p>
    <w:p w14:paraId="4F6C3413" w14:textId="77777777" w:rsidR="001C3C5D" w:rsidRPr="00F14C4B" w:rsidRDefault="001C3C5D" w:rsidP="001C3C5D">
      <w:pPr>
        <w:spacing w:line="240" w:lineRule="auto"/>
        <w:ind w:left="720" w:hanging="720"/>
        <w:rPr>
          <w:rFonts w:ascii="Calibri" w:eastAsia="Arial Unicode MS" w:hAnsi="Calibri" w:cs="Arial Unicode MS"/>
          <w:color w:val="000000"/>
          <w:shd w:val="clear" w:color="auto" w:fill="FFFFFF"/>
        </w:rPr>
      </w:pPr>
      <w:r w:rsidRPr="00F14C4B">
        <w:rPr>
          <w:rFonts w:ascii="Calibri" w:eastAsia="Arial Unicode MS" w:hAnsi="Calibri" w:cs="Arial Unicode MS"/>
          <w:color w:val="000000"/>
          <w:shd w:val="clear" w:color="auto" w:fill="FFFFFF"/>
        </w:rPr>
        <w:t xml:space="preserve">Olson, </w:t>
      </w:r>
      <w:proofErr w:type="spellStart"/>
      <w:r w:rsidRPr="00F14C4B">
        <w:rPr>
          <w:rFonts w:ascii="Calibri" w:eastAsia="Arial Unicode MS" w:hAnsi="Calibri" w:cs="Arial Unicode MS"/>
          <w:color w:val="000000"/>
          <w:shd w:val="clear" w:color="auto" w:fill="FFFFFF"/>
        </w:rPr>
        <w:t>Mancur</w:t>
      </w:r>
      <w:proofErr w:type="spellEnd"/>
      <w:r w:rsidRPr="00F14C4B">
        <w:rPr>
          <w:rFonts w:ascii="Calibri" w:eastAsia="Arial Unicode MS" w:hAnsi="Calibri" w:cs="Arial Unicode MS"/>
          <w:color w:val="000000"/>
          <w:shd w:val="clear" w:color="auto" w:fill="FFFFFF"/>
        </w:rPr>
        <w:t xml:space="preserve">. 1965. </w:t>
      </w:r>
      <w:r w:rsidRPr="00F14C4B">
        <w:rPr>
          <w:rFonts w:ascii="Calibri" w:eastAsia="Arial Unicode MS" w:hAnsi="Calibri" w:cs="Arial Unicode MS"/>
          <w:i/>
          <w:iCs/>
          <w:color w:val="000000"/>
          <w:shd w:val="clear" w:color="auto" w:fill="FFFFFF"/>
        </w:rPr>
        <w:t>The logic of collective action: public goods and the theory of groups</w:t>
      </w:r>
      <w:r w:rsidRPr="00F14C4B">
        <w:rPr>
          <w:rFonts w:ascii="Calibri" w:eastAsia="Arial Unicode MS" w:hAnsi="Calibri" w:cs="Arial Unicode MS"/>
          <w:color w:val="000000"/>
          <w:shd w:val="clear" w:color="auto" w:fill="FFFFFF"/>
        </w:rPr>
        <w:t>. Cambridge, Mass: Harvard University Press.</w:t>
      </w:r>
    </w:p>
    <w:p w14:paraId="1D4C1F62" w14:textId="589D0663" w:rsidR="003425C6" w:rsidRPr="00F14C4B" w:rsidRDefault="0068184E" w:rsidP="003425C6">
      <w:pPr>
        <w:spacing w:line="240" w:lineRule="auto"/>
        <w:ind w:left="720" w:hanging="720"/>
        <w:rPr>
          <w:rFonts w:ascii="Calibri" w:eastAsia="Arial Unicode MS" w:hAnsi="Calibri" w:cs="Arial Unicode MS"/>
          <w:i/>
          <w:iCs/>
          <w:color w:val="000000"/>
          <w:shd w:val="clear" w:color="auto" w:fill="FFFFFF"/>
        </w:rPr>
      </w:pPr>
      <w:r w:rsidRPr="00F14C4B">
        <w:rPr>
          <w:rFonts w:ascii="Calibri" w:eastAsia="Arial Unicode MS" w:hAnsi="Calibri" w:cs="Arial Unicode MS"/>
          <w:color w:val="000000"/>
          <w:shd w:val="clear" w:color="auto" w:fill="FFFFFF"/>
        </w:rPr>
        <w:t xml:space="preserve">Olson, </w:t>
      </w:r>
      <w:proofErr w:type="spellStart"/>
      <w:r w:rsidRPr="00F14C4B">
        <w:rPr>
          <w:rFonts w:ascii="Calibri" w:eastAsia="Arial Unicode MS" w:hAnsi="Calibri" w:cs="Arial Unicode MS"/>
          <w:color w:val="000000"/>
          <w:shd w:val="clear" w:color="auto" w:fill="FFFFFF"/>
        </w:rPr>
        <w:t>Mancur</w:t>
      </w:r>
      <w:proofErr w:type="spellEnd"/>
      <w:r w:rsidRPr="00F14C4B">
        <w:rPr>
          <w:rFonts w:ascii="Calibri" w:eastAsia="Arial Unicode MS" w:hAnsi="Calibri" w:cs="Arial Unicode MS"/>
          <w:color w:val="000000"/>
          <w:shd w:val="clear" w:color="auto" w:fill="FFFFFF"/>
        </w:rPr>
        <w:t xml:space="preserve">. </w:t>
      </w:r>
      <w:r w:rsidR="003425C6" w:rsidRPr="00F14C4B">
        <w:rPr>
          <w:rFonts w:ascii="Calibri" w:eastAsia="Arial Unicode MS" w:hAnsi="Calibri" w:cs="Arial Unicode MS"/>
          <w:color w:val="000000"/>
          <w:shd w:val="clear" w:color="auto" w:fill="FFFFFF"/>
        </w:rPr>
        <w:t>1993</w:t>
      </w:r>
      <w:r w:rsidRPr="00F14C4B">
        <w:rPr>
          <w:rFonts w:ascii="Calibri" w:eastAsia="Arial Unicode MS" w:hAnsi="Calibri" w:cs="Arial Unicode MS"/>
          <w:color w:val="000000"/>
          <w:shd w:val="clear" w:color="auto" w:fill="FFFFFF"/>
        </w:rPr>
        <w:t>.</w:t>
      </w:r>
      <w:r w:rsidR="003425C6" w:rsidRPr="00F14C4B">
        <w:rPr>
          <w:rFonts w:ascii="Calibri" w:eastAsia="Arial Unicode MS" w:hAnsi="Calibri" w:cs="Arial Unicode MS"/>
          <w:i/>
          <w:iCs/>
          <w:color w:val="000000"/>
          <w:shd w:val="clear" w:color="auto" w:fill="FFFFFF"/>
        </w:rPr>
        <w:t xml:space="preserve"> </w:t>
      </w:r>
      <w:r w:rsidR="003425C6" w:rsidRPr="00F14C4B">
        <w:rPr>
          <w:rFonts w:ascii="Calibri" w:eastAsia="Arial Unicode MS" w:hAnsi="Calibri" w:cs="Arial Unicode MS"/>
          <w:color w:val="000000"/>
          <w:shd w:val="clear" w:color="auto" w:fill="FFFFFF"/>
        </w:rPr>
        <w:t>Dictatorship, Democracy, and Development</w:t>
      </w:r>
      <w:r w:rsidR="003425C6" w:rsidRPr="00F14C4B">
        <w:rPr>
          <w:rFonts w:ascii="Calibri" w:eastAsia="Arial Unicode MS" w:hAnsi="Calibri" w:cs="Arial Unicode MS"/>
          <w:i/>
          <w:iCs/>
          <w:color w:val="000000"/>
          <w:shd w:val="clear" w:color="auto" w:fill="FFFFFF"/>
        </w:rPr>
        <w:t>. American Political</w:t>
      </w:r>
      <w:r w:rsidR="001A2248">
        <w:rPr>
          <w:rFonts w:ascii="Calibri" w:eastAsia="Arial Unicode MS" w:hAnsi="Calibri" w:cs="Arial Unicode MS"/>
          <w:i/>
          <w:iCs/>
          <w:color w:val="000000"/>
          <w:shd w:val="clear" w:color="auto" w:fill="FFFFFF"/>
        </w:rPr>
        <w:t xml:space="preserve"> </w:t>
      </w:r>
      <w:r w:rsidR="003425C6" w:rsidRPr="00F14C4B">
        <w:rPr>
          <w:rFonts w:ascii="Calibri" w:eastAsia="Arial Unicode MS" w:hAnsi="Calibri" w:cs="Arial Unicode MS"/>
          <w:i/>
          <w:iCs/>
          <w:color w:val="000000"/>
          <w:shd w:val="clear" w:color="auto" w:fill="FFFFFF"/>
        </w:rPr>
        <w:t xml:space="preserve">Science Review </w:t>
      </w:r>
      <w:r w:rsidR="003425C6" w:rsidRPr="00F14C4B">
        <w:rPr>
          <w:rFonts w:ascii="Calibri" w:eastAsia="Arial Unicode MS" w:hAnsi="Calibri" w:cs="Arial Unicode MS"/>
          <w:color w:val="000000"/>
          <w:shd w:val="clear" w:color="auto" w:fill="FFFFFF"/>
        </w:rPr>
        <w:t>87 (3)</w:t>
      </w:r>
      <w:r w:rsidR="003425C6" w:rsidRPr="00F14C4B">
        <w:rPr>
          <w:rFonts w:ascii="Calibri" w:eastAsia="Arial Unicode MS" w:hAnsi="Calibri" w:cs="Arial Unicode MS"/>
          <w:i/>
          <w:iCs/>
          <w:color w:val="000000"/>
          <w:shd w:val="clear" w:color="auto" w:fill="FFFFFF"/>
        </w:rPr>
        <w:t xml:space="preserve">: </w:t>
      </w:r>
      <w:r w:rsidR="003425C6" w:rsidRPr="00F14C4B">
        <w:rPr>
          <w:rFonts w:ascii="Calibri" w:eastAsia="Arial Unicode MS" w:hAnsi="Calibri" w:cs="Arial Unicode MS"/>
          <w:color w:val="000000"/>
          <w:shd w:val="clear" w:color="auto" w:fill="FFFFFF"/>
        </w:rPr>
        <w:t>567-76</w:t>
      </w:r>
      <w:r w:rsidR="003425C6" w:rsidRPr="00F14C4B">
        <w:rPr>
          <w:rFonts w:ascii="Calibri" w:eastAsia="Arial Unicode MS" w:hAnsi="Calibri" w:cs="Arial Unicode MS"/>
          <w:i/>
          <w:iCs/>
          <w:color w:val="000000"/>
          <w:shd w:val="clear" w:color="auto" w:fill="FFFFFF"/>
        </w:rPr>
        <w:t>.</w:t>
      </w:r>
    </w:p>
    <w:p w14:paraId="575065A8" w14:textId="73DA27CC" w:rsidR="00A11636" w:rsidRPr="00F14C4B" w:rsidRDefault="00A11636" w:rsidP="0068184E">
      <w:pPr>
        <w:spacing w:line="240" w:lineRule="auto"/>
        <w:ind w:left="720" w:hanging="720"/>
        <w:rPr>
          <w:rFonts w:ascii="Calibri" w:eastAsia="Arial Unicode MS" w:hAnsi="Calibri" w:cs="Arial Unicode MS"/>
          <w:color w:val="000000"/>
          <w:shd w:val="clear" w:color="auto" w:fill="FFFFFF"/>
        </w:rPr>
      </w:pPr>
      <w:r w:rsidRPr="00F14C4B">
        <w:rPr>
          <w:rFonts w:ascii="Calibri" w:eastAsia="Arial Unicode MS" w:hAnsi="Calibri" w:cs="Arial Unicode MS"/>
          <w:color w:val="000000"/>
          <w:shd w:val="clear" w:color="auto" w:fill="FFFFFF"/>
        </w:rPr>
        <w:t xml:space="preserve">Shleifer, Andrei and Robert </w:t>
      </w:r>
      <w:proofErr w:type="spellStart"/>
      <w:r w:rsidRPr="00F14C4B">
        <w:rPr>
          <w:rFonts w:ascii="Calibri" w:eastAsia="Arial Unicode MS" w:hAnsi="Calibri" w:cs="Arial Unicode MS"/>
          <w:color w:val="000000"/>
          <w:shd w:val="clear" w:color="auto" w:fill="FFFFFF"/>
        </w:rPr>
        <w:t>Vishny</w:t>
      </w:r>
      <w:proofErr w:type="spellEnd"/>
      <w:r w:rsidRPr="00F14C4B">
        <w:rPr>
          <w:rFonts w:ascii="Calibri" w:eastAsia="Arial Unicode MS" w:hAnsi="Calibri" w:cs="Arial Unicode MS"/>
          <w:color w:val="000000"/>
          <w:shd w:val="clear" w:color="auto" w:fill="FFFFFF"/>
        </w:rPr>
        <w:t xml:space="preserve">. 1998. </w:t>
      </w:r>
      <w:r w:rsidRPr="00F14C4B">
        <w:rPr>
          <w:rFonts w:ascii="Calibri" w:eastAsia="Arial Unicode MS" w:hAnsi="Calibri" w:cs="Arial Unicode MS"/>
          <w:i/>
          <w:iCs/>
          <w:color w:val="000000"/>
          <w:shd w:val="clear" w:color="auto" w:fill="FFFFFF"/>
        </w:rPr>
        <w:t>The Grabbing Hand.</w:t>
      </w:r>
      <w:r w:rsidRPr="00F14C4B">
        <w:rPr>
          <w:rFonts w:ascii="Calibri" w:eastAsia="Arial Unicode MS" w:hAnsi="Calibri" w:cs="Arial Unicode MS"/>
          <w:color w:val="000000"/>
          <w:shd w:val="clear" w:color="auto" w:fill="FFFFFF"/>
        </w:rPr>
        <w:t xml:space="preserve"> Cambridge, Mass: Harvard University Press.</w:t>
      </w:r>
    </w:p>
    <w:p w14:paraId="7247013D" w14:textId="77777777" w:rsidR="0068184E" w:rsidRDefault="0068184E" w:rsidP="0068184E">
      <w:pPr>
        <w:spacing w:line="240" w:lineRule="auto"/>
        <w:ind w:left="720" w:hanging="720"/>
        <w:rPr>
          <w:rFonts w:ascii="Calibri" w:eastAsia="Times New Roman" w:hAnsi="Calibri" w:cs="Times New Roman"/>
        </w:rPr>
      </w:pPr>
      <w:r w:rsidRPr="00F14C4B">
        <w:rPr>
          <w:rFonts w:ascii="Calibri" w:eastAsia="Times New Roman" w:hAnsi="Calibri" w:cs="Times New Roman"/>
        </w:rPr>
        <w:t xml:space="preserve">Smith, Adam. 1776. </w:t>
      </w:r>
      <w:r w:rsidRPr="00F14C4B">
        <w:rPr>
          <w:rFonts w:ascii="Calibri" w:eastAsia="Times New Roman" w:hAnsi="Calibri" w:cs="Times New Roman"/>
          <w:i/>
          <w:iCs/>
        </w:rPr>
        <w:t>An Inquiry into the Nature and Causes of the Wealth of Nations</w:t>
      </w:r>
      <w:r w:rsidRPr="00F14C4B">
        <w:rPr>
          <w:rFonts w:ascii="Calibri" w:eastAsia="Times New Roman" w:hAnsi="Calibri" w:cs="Times New Roman"/>
        </w:rPr>
        <w:t>. London: W. Strahan and T. Cadell.</w:t>
      </w:r>
    </w:p>
    <w:bookmarkEnd w:id="0"/>
    <w:bookmarkEnd w:id="1"/>
    <w:p w14:paraId="3AC62D77" w14:textId="77777777" w:rsidR="00DD5F95" w:rsidRDefault="00DD5F95" w:rsidP="0068184E">
      <w:pPr>
        <w:spacing w:line="240" w:lineRule="auto"/>
        <w:ind w:left="720" w:hanging="720"/>
        <w:rPr>
          <w:rFonts w:ascii="Calibri" w:hAnsi="Calibri" w:cs="Calibri"/>
          <w:b/>
          <w:bCs/>
        </w:rPr>
      </w:pPr>
    </w:p>
    <w:p w14:paraId="0C577CD3" w14:textId="77777777" w:rsidR="00DD5F95" w:rsidRDefault="00DD5F95" w:rsidP="0068184E">
      <w:pPr>
        <w:spacing w:line="240" w:lineRule="auto"/>
        <w:ind w:left="720" w:hanging="720"/>
        <w:rPr>
          <w:rFonts w:ascii="Calibri" w:hAnsi="Calibri" w:cs="Calibri"/>
          <w:b/>
          <w:bCs/>
        </w:rPr>
      </w:pPr>
    </w:p>
    <w:p w14:paraId="5AC1BC14" w14:textId="77777777" w:rsidR="00DD5F95" w:rsidRDefault="00DD5F95" w:rsidP="0068184E">
      <w:pPr>
        <w:spacing w:line="240" w:lineRule="auto"/>
        <w:ind w:left="720" w:hanging="720"/>
        <w:rPr>
          <w:rFonts w:ascii="Calibri" w:hAnsi="Calibri" w:cs="Calibri"/>
          <w:b/>
          <w:bCs/>
        </w:rPr>
      </w:pPr>
    </w:p>
    <w:p w14:paraId="5C04BF89" w14:textId="77777777" w:rsidR="00DD5F95" w:rsidRDefault="00DD5F95" w:rsidP="0068184E">
      <w:pPr>
        <w:spacing w:line="240" w:lineRule="auto"/>
        <w:ind w:left="720" w:hanging="720"/>
        <w:rPr>
          <w:rFonts w:ascii="Calibri" w:hAnsi="Calibri" w:cs="Calibri"/>
          <w:b/>
          <w:bCs/>
        </w:rPr>
      </w:pPr>
    </w:p>
    <w:p w14:paraId="2C5EC6BC" w14:textId="77777777" w:rsidR="00DD5F95" w:rsidRDefault="00DD5F95" w:rsidP="0068184E">
      <w:pPr>
        <w:spacing w:line="240" w:lineRule="auto"/>
        <w:ind w:left="720" w:hanging="720"/>
        <w:rPr>
          <w:rFonts w:ascii="Calibri" w:hAnsi="Calibri" w:cs="Calibri"/>
          <w:b/>
          <w:bCs/>
        </w:rPr>
      </w:pPr>
    </w:p>
    <w:p w14:paraId="147E020B" w14:textId="77777777" w:rsidR="00DD5F95" w:rsidRDefault="00DD5F95" w:rsidP="0068184E">
      <w:pPr>
        <w:spacing w:line="240" w:lineRule="auto"/>
        <w:ind w:left="720" w:hanging="720"/>
        <w:rPr>
          <w:rFonts w:ascii="Calibri" w:hAnsi="Calibri" w:cs="Calibri"/>
          <w:b/>
          <w:bCs/>
        </w:rPr>
      </w:pPr>
    </w:p>
    <w:p w14:paraId="2C6DC0B5" w14:textId="73E895EE" w:rsidR="00DD5F95" w:rsidRDefault="00DD5F95" w:rsidP="0068184E">
      <w:pPr>
        <w:spacing w:line="240" w:lineRule="auto"/>
        <w:ind w:left="720" w:hanging="720"/>
        <w:rPr>
          <w:rFonts w:ascii="Calibri" w:hAnsi="Calibri" w:cs="Calibri"/>
          <w:b/>
          <w:bCs/>
        </w:rPr>
      </w:pPr>
    </w:p>
    <w:p w14:paraId="3CCCC897" w14:textId="17382FE2" w:rsidR="00AC2BE7" w:rsidRDefault="00AC2BE7" w:rsidP="0068184E">
      <w:pPr>
        <w:spacing w:line="240" w:lineRule="auto"/>
        <w:ind w:left="720" w:hanging="720"/>
        <w:rPr>
          <w:rFonts w:ascii="Calibri" w:hAnsi="Calibri" w:cs="Calibri"/>
          <w:b/>
          <w:bCs/>
        </w:rPr>
      </w:pPr>
    </w:p>
    <w:p w14:paraId="6191C193" w14:textId="77777777" w:rsidR="00AC2BE7" w:rsidRDefault="00AC2BE7" w:rsidP="0068184E">
      <w:pPr>
        <w:spacing w:line="240" w:lineRule="auto"/>
        <w:ind w:left="720" w:hanging="720"/>
        <w:rPr>
          <w:rFonts w:ascii="Calibri" w:hAnsi="Calibri" w:cs="Calibri"/>
          <w:b/>
          <w:bCs/>
        </w:rPr>
      </w:pPr>
    </w:p>
    <w:p w14:paraId="6B4AF591" w14:textId="77777777" w:rsidR="00590E82" w:rsidRDefault="00590E82" w:rsidP="0068184E">
      <w:pPr>
        <w:spacing w:line="240" w:lineRule="auto"/>
        <w:ind w:left="720" w:hanging="720"/>
        <w:rPr>
          <w:rFonts w:ascii="Calibri" w:hAnsi="Calibri" w:cs="Calibri"/>
          <w:b/>
          <w:bCs/>
        </w:rPr>
      </w:pPr>
    </w:p>
    <w:p w14:paraId="705D8195" w14:textId="39CDDB9F" w:rsidR="00035617" w:rsidRPr="001B0497" w:rsidRDefault="00035617" w:rsidP="008A346D">
      <w:pPr>
        <w:spacing w:line="240" w:lineRule="auto"/>
        <w:jc w:val="center"/>
        <w:rPr>
          <w:rFonts w:ascii="Calibri" w:eastAsia="Times New Roman" w:hAnsi="Calibri" w:cs="Times New Roman"/>
          <w:color w:val="FF0000"/>
        </w:rPr>
      </w:pPr>
      <w:r w:rsidRPr="009B1B9C">
        <w:rPr>
          <w:rFonts w:ascii="Calibri" w:hAnsi="Calibri" w:cs="Calibri"/>
          <w:b/>
          <w:bCs/>
        </w:rPr>
        <w:lastRenderedPageBreak/>
        <w:t>Table 1</w:t>
      </w:r>
      <w:r w:rsidR="00030B3C">
        <w:rPr>
          <w:rFonts w:ascii="Calibri" w:hAnsi="Calibri" w:cs="Calibri"/>
          <w:b/>
          <w:bCs/>
        </w:rPr>
        <w:t>:</w:t>
      </w:r>
      <w:r w:rsidRPr="009B1B9C">
        <w:rPr>
          <w:rFonts w:ascii="Calibri" w:hAnsi="Calibri" w:cs="Calibri"/>
          <w:b/>
          <w:bCs/>
        </w:rPr>
        <w:t xml:space="preserve"> Variable Descriptions</w:t>
      </w:r>
    </w:p>
    <w:tbl>
      <w:tblPr>
        <w:tblW w:w="9833" w:type="dxa"/>
        <w:jc w:val="center"/>
        <w:tblLook w:val="04A0" w:firstRow="1" w:lastRow="0" w:firstColumn="1" w:lastColumn="0" w:noHBand="0" w:noVBand="1"/>
      </w:tblPr>
      <w:tblGrid>
        <w:gridCol w:w="2880"/>
        <w:gridCol w:w="5922"/>
        <w:gridCol w:w="1031"/>
      </w:tblGrid>
      <w:tr w:rsidR="00035617" w:rsidRPr="009B1B9C" w14:paraId="622A551B" w14:textId="77777777" w:rsidTr="008050C4">
        <w:trPr>
          <w:trHeight w:hRule="exact" w:val="312"/>
          <w:jc w:val="center"/>
        </w:trPr>
        <w:tc>
          <w:tcPr>
            <w:tcW w:w="2880" w:type="dxa"/>
            <w:tcBorders>
              <w:bottom w:val="single" w:sz="4" w:space="0" w:color="auto"/>
            </w:tcBorders>
            <w:shd w:val="clear" w:color="auto" w:fill="auto"/>
            <w:noWrap/>
            <w:hideMark/>
          </w:tcPr>
          <w:p w14:paraId="4E411FF3" w14:textId="77777777" w:rsidR="00035617" w:rsidRPr="008050C4" w:rsidRDefault="00035617" w:rsidP="00AC371B">
            <w:pPr>
              <w:rPr>
                <w:rFonts w:ascii="Calibri" w:hAnsi="Calibri" w:cs="Calibri"/>
                <w:color w:val="000000"/>
              </w:rPr>
            </w:pPr>
            <w:r w:rsidRPr="008050C4">
              <w:rPr>
                <w:rFonts w:ascii="Calibri" w:hAnsi="Calibri" w:cs="Calibri"/>
                <w:color w:val="000000"/>
              </w:rPr>
              <w:t>Variable</w:t>
            </w:r>
          </w:p>
        </w:tc>
        <w:tc>
          <w:tcPr>
            <w:tcW w:w="5922" w:type="dxa"/>
            <w:tcBorders>
              <w:bottom w:val="single" w:sz="4" w:space="0" w:color="auto"/>
            </w:tcBorders>
            <w:shd w:val="clear" w:color="auto" w:fill="auto"/>
          </w:tcPr>
          <w:p w14:paraId="337379A1" w14:textId="77777777" w:rsidR="00035617" w:rsidRPr="008050C4" w:rsidRDefault="00035617" w:rsidP="00AC371B">
            <w:pPr>
              <w:rPr>
                <w:rFonts w:ascii="Calibri" w:hAnsi="Calibri" w:cs="Calibri"/>
                <w:color w:val="000000"/>
              </w:rPr>
            </w:pPr>
            <w:r w:rsidRPr="008050C4">
              <w:rPr>
                <w:rFonts w:ascii="Calibri" w:hAnsi="Calibri" w:cs="Calibri"/>
              </w:rPr>
              <w:t>Label</w:t>
            </w:r>
          </w:p>
        </w:tc>
        <w:tc>
          <w:tcPr>
            <w:tcW w:w="1031" w:type="dxa"/>
            <w:tcBorders>
              <w:bottom w:val="single" w:sz="4" w:space="0" w:color="auto"/>
            </w:tcBorders>
            <w:shd w:val="clear" w:color="auto" w:fill="auto"/>
          </w:tcPr>
          <w:p w14:paraId="700DF2D9" w14:textId="77777777" w:rsidR="00035617" w:rsidRPr="008050C4" w:rsidRDefault="00035617" w:rsidP="00AC371B">
            <w:pPr>
              <w:rPr>
                <w:rFonts w:ascii="Calibri" w:hAnsi="Calibri" w:cs="Calibri"/>
                <w:color w:val="000000"/>
              </w:rPr>
            </w:pPr>
            <w:r w:rsidRPr="008050C4">
              <w:rPr>
                <w:rFonts w:ascii="Calibri" w:hAnsi="Calibri" w:cs="Calibri"/>
              </w:rPr>
              <w:t>Level</w:t>
            </w:r>
          </w:p>
        </w:tc>
      </w:tr>
      <w:tr w:rsidR="00035617" w:rsidRPr="009B1B9C" w14:paraId="232ECE94" w14:textId="77777777" w:rsidTr="008050C4">
        <w:trPr>
          <w:trHeight w:hRule="exact" w:val="312"/>
          <w:jc w:val="center"/>
        </w:trPr>
        <w:tc>
          <w:tcPr>
            <w:tcW w:w="2880" w:type="dxa"/>
            <w:tcBorders>
              <w:top w:val="single" w:sz="4" w:space="0" w:color="auto"/>
            </w:tcBorders>
            <w:shd w:val="clear" w:color="auto" w:fill="auto"/>
            <w:noWrap/>
          </w:tcPr>
          <w:p w14:paraId="0D0FEAC4" w14:textId="77777777" w:rsidR="00035617" w:rsidRPr="009B1B9C" w:rsidRDefault="00035617" w:rsidP="00AC371B">
            <w:pPr>
              <w:rPr>
                <w:rFonts w:ascii="Calibri" w:hAnsi="Calibri" w:cs="Calibri"/>
              </w:rPr>
            </w:pPr>
            <w:r w:rsidRPr="009B1B9C">
              <w:rPr>
                <w:rFonts w:ascii="Calibri" w:hAnsi="Calibri" w:cs="Calibri"/>
              </w:rPr>
              <w:t>Title</w:t>
            </w:r>
          </w:p>
        </w:tc>
        <w:tc>
          <w:tcPr>
            <w:tcW w:w="5922" w:type="dxa"/>
            <w:tcBorders>
              <w:top w:val="single" w:sz="4" w:space="0" w:color="auto"/>
            </w:tcBorders>
            <w:shd w:val="clear" w:color="auto" w:fill="auto"/>
          </w:tcPr>
          <w:p w14:paraId="36AE21A4" w14:textId="77777777" w:rsidR="00035617" w:rsidRPr="009B1B9C" w:rsidRDefault="00035617" w:rsidP="00AC371B">
            <w:pPr>
              <w:rPr>
                <w:rFonts w:ascii="Calibri" w:hAnsi="Calibri" w:cs="Calibri"/>
                <w:color w:val="000000"/>
              </w:rPr>
            </w:pPr>
            <w:r w:rsidRPr="009B1B9C">
              <w:rPr>
                <w:rFonts w:ascii="Calibri" w:hAnsi="Calibri" w:cs="Calibri"/>
              </w:rPr>
              <w:t>Security of Title (0-30) in 2015</w:t>
            </w:r>
          </w:p>
        </w:tc>
        <w:tc>
          <w:tcPr>
            <w:tcW w:w="1031" w:type="dxa"/>
            <w:tcBorders>
              <w:top w:val="single" w:sz="4" w:space="0" w:color="auto"/>
            </w:tcBorders>
            <w:shd w:val="clear" w:color="auto" w:fill="auto"/>
          </w:tcPr>
          <w:p w14:paraId="514D7282" w14:textId="77777777" w:rsidR="00035617" w:rsidRPr="009B1B9C" w:rsidRDefault="00035617" w:rsidP="00AC371B">
            <w:pPr>
              <w:rPr>
                <w:rFonts w:ascii="Calibri" w:hAnsi="Calibri" w:cs="Calibri"/>
                <w:color w:val="000000"/>
              </w:rPr>
            </w:pPr>
            <w:r w:rsidRPr="009B1B9C">
              <w:rPr>
                <w:rFonts w:ascii="Calibri" w:hAnsi="Calibri" w:cs="Calibri"/>
              </w:rPr>
              <w:t>City</w:t>
            </w:r>
          </w:p>
        </w:tc>
      </w:tr>
      <w:tr w:rsidR="00035617" w:rsidRPr="009B1B9C" w14:paraId="070C47F6" w14:textId="77777777" w:rsidTr="008050C4">
        <w:trPr>
          <w:trHeight w:hRule="exact" w:val="312"/>
          <w:jc w:val="center"/>
        </w:trPr>
        <w:tc>
          <w:tcPr>
            <w:tcW w:w="2880" w:type="dxa"/>
            <w:shd w:val="clear" w:color="auto" w:fill="auto"/>
            <w:noWrap/>
          </w:tcPr>
          <w:p w14:paraId="55B7C613" w14:textId="77777777" w:rsidR="00035617" w:rsidRPr="009B1B9C" w:rsidRDefault="00035617" w:rsidP="00AC371B">
            <w:pPr>
              <w:rPr>
                <w:rFonts w:ascii="Calibri" w:hAnsi="Calibri" w:cs="Calibri"/>
              </w:rPr>
            </w:pPr>
            <w:r w:rsidRPr="009B1B9C">
              <w:rPr>
                <w:rFonts w:ascii="Calibri" w:hAnsi="Calibri" w:cs="Calibri"/>
              </w:rPr>
              <w:t>Reliability of Infrastructure</w:t>
            </w:r>
          </w:p>
        </w:tc>
        <w:tc>
          <w:tcPr>
            <w:tcW w:w="5922" w:type="dxa"/>
            <w:shd w:val="clear" w:color="auto" w:fill="auto"/>
          </w:tcPr>
          <w:p w14:paraId="0636BD98" w14:textId="77777777" w:rsidR="00035617" w:rsidRPr="009B1B9C" w:rsidRDefault="00035617" w:rsidP="00AC371B">
            <w:pPr>
              <w:rPr>
                <w:rFonts w:ascii="Calibri" w:hAnsi="Calibri" w:cs="Calibri"/>
              </w:rPr>
            </w:pPr>
            <w:r w:rsidRPr="009B1B9C">
              <w:rPr>
                <w:rFonts w:ascii="Calibri" w:hAnsi="Calibri" w:cs="Calibri"/>
              </w:rPr>
              <w:t>Reliability of Infrastructure Index (0-8) in 2015</w:t>
            </w:r>
          </w:p>
        </w:tc>
        <w:tc>
          <w:tcPr>
            <w:tcW w:w="1031" w:type="dxa"/>
            <w:shd w:val="clear" w:color="auto" w:fill="auto"/>
          </w:tcPr>
          <w:p w14:paraId="7D1418E7" w14:textId="77777777" w:rsidR="00035617" w:rsidRPr="009B1B9C" w:rsidRDefault="00035617" w:rsidP="00AC371B">
            <w:pPr>
              <w:rPr>
                <w:rFonts w:ascii="Calibri" w:hAnsi="Calibri" w:cs="Calibri"/>
              </w:rPr>
            </w:pPr>
            <w:r w:rsidRPr="009B1B9C">
              <w:rPr>
                <w:rFonts w:ascii="Calibri" w:hAnsi="Calibri" w:cs="Calibri"/>
              </w:rPr>
              <w:t>City</w:t>
            </w:r>
          </w:p>
        </w:tc>
      </w:tr>
      <w:tr w:rsidR="00035617" w:rsidRPr="009B1B9C" w14:paraId="354C767D" w14:textId="77777777" w:rsidTr="008050C4">
        <w:trPr>
          <w:trHeight w:hRule="exact" w:val="312"/>
          <w:jc w:val="center"/>
        </w:trPr>
        <w:tc>
          <w:tcPr>
            <w:tcW w:w="2880" w:type="dxa"/>
            <w:shd w:val="clear" w:color="auto" w:fill="auto"/>
            <w:noWrap/>
          </w:tcPr>
          <w:p w14:paraId="7D316D86" w14:textId="77777777" w:rsidR="00035617" w:rsidRPr="009B1B9C" w:rsidRDefault="00035617" w:rsidP="00AC371B">
            <w:pPr>
              <w:rPr>
                <w:rFonts w:ascii="Calibri" w:hAnsi="Calibri" w:cs="Calibri"/>
              </w:rPr>
            </w:pPr>
            <w:r w:rsidRPr="009B1B9C">
              <w:rPr>
                <w:rFonts w:ascii="Calibri" w:hAnsi="Calibri" w:cs="Calibri"/>
              </w:rPr>
              <w:t>Transparency of Information</w:t>
            </w:r>
          </w:p>
        </w:tc>
        <w:tc>
          <w:tcPr>
            <w:tcW w:w="5922" w:type="dxa"/>
            <w:shd w:val="clear" w:color="auto" w:fill="auto"/>
          </w:tcPr>
          <w:p w14:paraId="6C43A09E" w14:textId="77777777" w:rsidR="00035617" w:rsidRPr="009B1B9C" w:rsidRDefault="00035617" w:rsidP="00AC371B">
            <w:pPr>
              <w:rPr>
                <w:rFonts w:ascii="Calibri" w:hAnsi="Calibri" w:cs="Calibri"/>
              </w:rPr>
            </w:pPr>
            <w:r w:rsidRPr="009B1B9C">
              <w:rPr>
                <w:rFonts w:ascii="Calibri" w:hAnsi="Calibri" w:cs="Calibri"/>
              </w:rPr>
              <w:t>Transparency of Information Index (0-6) in 2015</w:t>
            </w:r>
          </w:p>
        </w:tc>
        <w:tc>
          <w:tcPr>
            <w:tcW w:w="1031" w:type="dxa"/>
            <w:shd w:val="clear" w:color="auto" w:fill="auto"/>
          </w:tcPr>
          <w:p w14:paraId="7975BFD0" w14:textId="77777777" w:rsidR="00035617" w:rsidRPr="009B1B9C" w:rsidRDefault="00035617" w:rsidP="00AC371B">
            <w:pPr>
              <w:rPr>
                <w:rFonts w:ascii="Calibri" w:hAnsi="Calibri" w:cs="Calibri"/>
              </w:rPr>
            </w:pPr>
            <w:r w:rsidRPr="009B1B9C">
              <w:rPr>
                <w:rFonts w:ascii="Calibri" w:hAnsi="Calibri" w:cs="Calibri"/>
              </w:rPr>
              <w:t>City</w:t>
            </w:r>
          </w:p>
        </w:tc>
      </w:tr>
      <w:tr w:rsidR="00035617" w:rsidRPr="009B1B9C" w14:paraId="2B817570" w14:textId="77777777" w:rsidTr="008050C4">
        <w:trPr>
          <w:trHeight w:hRule="exact" w:val="312"/>
          <w:jc w:val="center"/>
        </w:trPr>
        <w:tc>
          <w:tcPr>
            <w:tcW w:w="2880" w:type="dxa"/>
            <w:shd w:val="clear" w:color="auto" w:fill="auto"/>
            <w:noWrap/>
          </w:tcPr>
          <w:p w14:paraId="516A70DA" w14:textId="77777777" w:rsidR="00035617" w:rsidRPr="009B1B9C" w:rsidRDefault="00035617" w:rsidP="00AC371B">
            <w:pPr>
              <w:rPr>
                <w:rFonts w:ascii="Calibri" w:hAnsi="Calibri" w:cs="Calibri"/>
              </w:rPr>
            </w:pPr>
            <w:r w:rsidRPr="009B1B9C">
              <w:rPr>
                <w:rFonts w:ascii="Calibri" w:hAnsi="Calibri" w:cs="Calibri"/>
              </w:rPr>
              <w:t>Geographic Coverage</w:t>
            </w:r>
          </w:p>
        </w:tc>
        <w:tc>
          <w:tcPr>
            <w:tcW w:w="5922" w:type="dxa"/>
            <w:shd w:val="clear" w:color="auto" w:fill="auto"/>
          </w:tcPr>
          <w:p w14:paraId="7B78340F" w14:textId="77777777" w:rsidR="00035617" w:rsidRPr="009B1B9C" w:rsidRDefault="00035617" w:rsidP="00AC371B">
            <w:pPr>
              <w:rPr>
                <w:rFonts w:ascii="Calibri" w:hAnsi="Calibri" w:cs="Calibri"/>
              </w:rPr>
            </w:pPr>
            <w:r w:rsidRPr="009B1B9C">
              <w:rPr>
                <w:rFonts w:ascii="Calibri" w:hAnsi="Calibri" w:cs="Calibri"/>
              </w:rPr>
              <w:t>Geographic Coverage Index (0-8) in 2015</w:t>
            </w:r>
          </w:p>
        </w:tc>
        <w:tc>
          <w:tcPr>
            <w:tcW w:w="1031" w:type="dxa"/>
            <w:shd w:val="clear" w:color="auto" w:fill="auto"/>
          </w:tcPr>
          <w:p w14:paraId="4D720D9F" w14:textId="77777777" w:rsidR="00035617" w:rsidRPr="009B1B9C" w:rsidRDefault="00035617" w:rsidP="00AC371B">
            <w:pPr>
              <w:rPr>
                <w:rFonts w:ascii="Calibri" w:hAnsi="Calibri" w:cs="Calibri"/>
              </w:rPr>
            </w:pPr>
            <w:r w:rsidRPr="009B1B9C">
              <w:rPr>
                <w:rFonts w:ascii="Calibri" w:hAnsi="Calibri" w:cs="Calibri"/>
              </w:rPr>
              <w:t>City</w:t>
            </w:r>
          </w:p>
        </w:tc>
      </w:tr>
      <w:tr w:rsidR="00035617" w:rsidRPr="009B1B9C" w14:paraId="65E79B7C" w14:textId="77777777" w:rsidTr="008050C4">
        <w:trPr>
          <w:trHeight w:hRule="exact" w:val="312"/>
          <w:jc w:val="center"/>
        </w:trPr>
        <w:tc>
          <w:tcPr>
            <w:tcW w:w="2880" w:type="dxa"/>
            <w:shd w:val="clear" w:color="auto" w:fill="auto"/>
            <w:noWrap/>
          </w:tcPr>
          <w:p w14:paraId="20831A03" w14:textId="77777777" w:rsidR="00035617" w:rsidRPr="009B1B9C" w:rsidRDefault="00035617" w:rsidP="00AC371B">
            <w:pPr>
              <w:rPr>
                <w:rFonts w:ascii="Calibri" w:hAnsi="Calibri" w:cs="Calibri"/>
              </w:rPr>
            </w:pPr>
            <w:r w:rsidRPr="009B1B9C">
              <w:rPr>
                <w:rFonts w:ascii="Calibri" w:hAnsi="Calibri" w:cs="Calibri"/>
              </w:rPr>
              <w:t>Land Dispute Resolution</w:t>
            </w:r>
          </w:p>
        </w:tc>
        <w:tc>
          <w:tcPr>
            <w:tcW w:w="5922" w:type="dxa"/>
            <w:shd w:val="clear" w:color="auto" w:fill="auto"/>
          </w:tcPr>
          <w:p w14:paraId="6089B423" w14:textId="77777777" w:rsidR="00035617" w:rsidRPr="009B1B9C" w:rsidRDefault="00035617" w:rsidP="00AC371B">
            <w:pPr>
              <w:rPr>
                <w:rFonts w:ascii="Calibri" w:hAnsi="Calibri" w:cs="Calibri"/>
              </w:rPr>
            </w:pPr>
            <w:r w:rsidRPr="009B1B9C">
              <w:rPr>
                <w:rFonts w:ascii="Calibri" w:hAnsi="Calibri" w:cs="Calibri"/>
              </w:rPr>
              <w:t>Land Dispute Resolution Index (0-8) in 2015</w:t>
            </w:r>
          </w:p>
        </w:tc>
        <w:tc>
          <w:tcPr>
            <w:tcW w:w="1031" w:type="dxa"/>
            <w:shd w:val="clear" w:color="auto" w:fill="auto"/>
          </w:tcPr>
          <w:p w14:paraId="1DD094C2" w14:textId="77777777" w:rsidR="00035617" w:rsidRPr="009B1B9C" w:rsidRDefault="00035617" w:rsidP="00AC371B">
            <w:pPr>
              <w:rPr>
                <w:rFonts w:ascii="Calibri" w:hAnsi="Calibri" w:cs="Calibri"/>
              </w:rPr>
            </w:pPr>
            <w:r w:rsidRPr="009B1B9C">
              <w:rPr>
                <w:rFonts w:ascii="Calibri" w:hAnsi="Calibri" w:cs="Calibri"/>
              </w:rPr>
              <w:t>City</w:t>
            </w:r>
          </w:p>
        </w:tc>
      </w:tr>
      <w:tr w:rsidR="00914DF9" w:rsidRPr="009B1B9C" w14:paraId="7171623E" w14:textId="77777777" w:rsidTr="008050C4">
        <w:trPr>
          <w:trHeight w:hRule="exact" w:val="312"/>
          <w:jc w:val="center"/>
        </w:trPr>
        <w:tc>
          <w:tcPr>
            <w:tcW w:w="2880" w:type="dxa"/>
            <w:shd w:val="clear" w:color="auto" w:fill="auto"/>
            <w:noWrap/>
          </w:tcPr>
          <w:p w14:paraId="0AAF9825" w14:textId="4C34F946" w:rsidR="00914DF9" w:rsidRPr="009B1B9C" w:rsidRDefault="00914DF9" w:rsidP="00AC371B">
            <w:pPr>
              <w:rPr>
                <w:rFonts w:ascii="Calibri" w:hAnsi="Calibri" w:cs="Calibri"/>
              </w:rPr>
            </w:pPr>
            <w:r>
              <w:rPr>
                <w:rFonts w:ascii="Calibri" w:hAnsi="Calibri" w:cs="Calibri"/>
              </w:rPr>
              <w:t>Transfer</w:t>
            </w:r>
          </w:p>
        </w:tc>
        <w:tc>
          <w:tcPr>
            <w:tcW w:w="5922" w:type="dxa"/>
            <w:shd w:val="clear" w:color="auto" w:fill="auto"/>
          </w:tcPr>
          <w:p w14:paraId="0D6C75A6" w14:textId="165BFCB3" w:rsidR="00914DF9" w:rsidRPr="009B1B9C" w:rsidRDefault="00914DF9" w:rsidP="00AC371B">
            <w:pPr>
              <w:rPr>
                <w:rFonts w:ascii="Calibri" w:hAnsi="Calibri" w:cs="Calibri"/>
              </w:rPr>
            </w:pPr>
            <w:r>
              <w:rPr>
                <w:rFonts w:ascii="Calibri" w:hAnsi="Calibri" w:cs="Calibri"/>
              </w:rPr>
              <w:t>Property transfer efficiency index in 2019</w:t>
            </w:r>
          </w:p>
        </w:tc>
        <w:tc>
          <w:tcPr>
            <w:tcW w:w="1031" w:type="dxa"/>
            <w:shd w:val="clear" w:color="auto" w:fill="auto"/>
          </w:tcPr>
          <w:p w14:paraId="14EA093F" w14:textId="783F6175" w:rsidR="00914DF9" w:rsidRPr="009B1B9C" w:rsidRDefault="00914DF9" w:rsidP="00AC371B">
            <w:pPr>
              <w:rPr>
                <w:rFonts w:ascii="Calibri" w:hAnsi="Calibri" w:cs="Calibri"/>
              </w:rPr>
            </w:pPr>
            <w:r>
              <w:rPr>
                <w:rFonts w:ascii="Calibri" w:hAnsi="Calibri" w:cs="Calibri"/>
              </w:rPr>
              <w:t>City</w:t>
            </w:r>
          </w:p>
        </w:tc>
      </w:tr>
      <w:tr w:rsidR="00035617" w:rsidRPr="009B1B9C" w14:paraId="226202B6" w14:textId="77777777" w:rsidTr="008050C4">
        <w:trPr>
          <w:trHeight w:hRule="exact" w:val="312"/>
          <w:jc w:val="center"/>
        </w:trPr>
        <w:tc>
          <w:tcPr>
            <w:tcW w:w="2880" w:type="dxa"/>
            <w:shd w:val="clear" w:color="auto" w:fill="auto"/>
            <w:noWrap/>
          </w:tcPr>
          <w:p w14:paraId="0144C90E" w14:textId="77777777" w:rsidR="00035617" w:rsidRPr="009B1B9C" w:rsidRDefault="00035617" w:rsidP="00AC371B">
            <w:pPr>
              <w:rPr>
                <w:rFonts w:ascii="Calibri" w:hAnsi="Calibri" w:cs="Calibri"/>
              </w:rPr>
            </w:pPr>
            <w:r w:rsidRPr="009B1B9C">
              <w:rPr>
                <w:rFonts w:ascii="Calibri" w:hAnsi="Calibri" w:cs="Calibri"/>
              </w:rPr>
              <w:t>Transfer procedures</w:t>
            </w:r>
          </w:p>
        </w:tc>
        <w:tc>
          <w:tcPr>
            <w:tcW w:w="5922" w:type="dxa"/>
            <w:shd w:val="clear" w:color="auto" w:fill="auto"/>
          </w:tcPr>
          <w:p w14:paraId="46E1CBDE" w14:textId="77777777" w:rsidR="00035617" w:rsidRPr="009B1B9C" w:rsidRDefault="00035617" w:rsidP="00AC371B">
            <w:pPr>
              <w:rPr>
                <w:rFonts w:ascii="Calibri" w:hAnsi="Calibri" w:cs="Calibri"/>
              </w:rPr>
            </w:pPr>
            <w:r w:rsidRPr="009B1B9C">
              <w:rPr>
                <w:rFonts w:ascii="Calibri" w:hAnsi="Calibri" w:cs="Calibri"/>
              </w:rPr>
              <w:t>Procedures to transfer property (number)</w:t>
            </w:r>
          </w:p>
        </w:tc>
        <w:tc>
          <w:tcPr>
            <w:tcW w:w="1031" w:type="dxa"/>
            <w:shd w:val="clear" w:color="auto" w:fill="auto"/>
          </w:tcPr>
          <w:p w14:paraId="5F56DCD0" w14:textId="77777777" w:rsidR="00035617" w:rsidRPr="009B1B9C" w:rsidRDefault="00035617" w:rsidP="00AC371B">
            <w:pPr>
              <w:rPr>
                <w:rFonts w:ascii="Calibri" w:hAnsi="Calibri" w:cs="Calibri"/>
              </w:rPr>
            </w:pPr>
            <w:r w:rsidRPr="009B1B9C">
              <w:rPr>
                <w:rFonts w:ascii="Calibri" w:hAnsi="Calibri" w:cs="Calibri"/>
              </w:rPr>
              <w:t>City</w:t>
            </w:r>
          </w:p>
        </w:tc>
      </w:tr>
      <w:tr w:rsidR="00035617" w:rsidRPr="009B1B9C" w14:paraId="1DED2B07" w14:textId="77777777" w:rsidTr="008050C4">
        <w:trPr>
          <w:trHeight w:hRule="exact" w:val="312"/>
          <w:jc w:val="center"/>
        </w:trPr>
        <w:tc>
          <w:tcPr>
            <w:tcW w:w="2880" w:type="dxa"/>
            <w:shd w:val="clear" w:color="auto" w:fill="auto"/>
            <w:noWrap/>
          </w:tcPr>
          <w:p w14:paraId="250ED038" w14:textId="77777777" w:rsidR="00035617" w:rsidRPr="009B1B9C" w:rsidRDefault="00035617" w:rsidP="00AC371B">
            <w:pPr>
              <w:rPr>
                <w:rFonts w:ascii="Calibri" w:hAnsi="Calibri" w:cs="Calibri"/>
              </w:rPr>
            </w:pPr>
            <w:r w:rsidRPr="009B1B9C">
              <w:rPr>
                <w:rFonts w:ascii="Calibri" w:hAnsi="Calibri" w:cs="Calibri"/>
              </w:rPr>
              <w:t>Transfer time</w:t>
            </w:r>
          </w:p>
        </w:tc>
        <w:tc>
          <w:tcPr>
            <w:tcW w:w="5922" w:type="dxa"/>
            <w:shd w:val="clear" w:color="auto" w:fill="auto"/>
          </w:tcPr>
          <w:p w14:paraId="4456AE7D" w14:textId="77777777" w:rsidR="00035617" w:rsidRPr="009B1B9C" w:rsidRDefault="00035617" w:rsidP="00AC371B">
            <w:pPr>
              <w:rPr>
                <w:rFonts w:ascii="Calibri" w:hAnsi="Calibri" w:cs="Calibri"/>
              </w:rPr>
            </w:pPr>
            <w:r w:rsidRPr="009B1B9C">
              <w:rPr>
                <w:rFonts w:ascii="Calibri" w:hAnsi="Calibri" w:cs="Calibri"/>
              </w:rPr>
              <w:t>Time to transfer property (days)</w:t>
            </w:r>
          </w:p>
        </w:tc>
        <w:tc>
          <w:tcPr>
            <w:tcW w:w="1031" w:type="dxa"/>
            <w:shd w:val="clear" w:color="auto" w:fill="auto"/>
          </w:tcPr>
          <w:p w14:paraId="4C70C973" w14:textId="77777777" w:rsidR="00035617" w:rsidRPr="009B1B9C" w:rsidRDefault="00035617" w:rsidP="00AC371B">
            <w:pPr>
              <w:rPr>
                <w:rFonts w:ascii="Calibri" w:hAnsi="Calibri" w:cs="Calibri"/>
              </w:rPr>
            </w:pPr>
            <w:r w:rsidRPr="009B1B9C">
              <w:rPr>
                <w:rFonts w:ascii="Calibri" w:hAnsi="Calibri" w:cs="Calibri"/>
              </w:rPr>
              <w:t>City</w:t>
            </w:r>
          </w:p>
        </w:tc>
      </w:tr>
      <w:tr w:rsidR="00035617" w:rsidRPr="009B1B9C" w14:paraId="12F4D981" w14:textId="77777777" w:rsidTr="008050C4">
        <w:trPr>
          <w:trHeight w:hRule="exact" w:val="312"/>
          <w:jc w:val="center"/>
        </w:trPr>
        <w:tc>
          <w:tcPr>
            <w:tcW w:w="2880" w:type="dxa"/>
            <w:shd w:val="clear" w:color="auto" w:fill="auto"/>
            <w:noWrap/>
          </w:tcPr>
          <w:p w14:paraId="2E9874C0" w14:textId="77777777" w:rsidR="00035617" w:rsidRPr="009B1B9C" w:rsidRDefault="00035617" w:rsidP="00AC371B">
            <w:pPr>
              <w:rPr>
                <w:rFonts w:ascii="Calibri" w:hAnsi="Calibri" w:cs="Calibri"/>
              </w:rPr>
            </w:pPr>
            <w:r w:rsidRPr="009B1B9C">
              <w:rPr>
                <w:rFonts w:ascii="Calibri" w:hAnsi="Calibri" w:cs="Calibri"/>
              </w:rPr>
              <w:t>Transfer cost</w:t>
            </w:r>
          </w:p>
        </w:tc>
        <w:tc>
          <w:tcPr>
            <w:tcW w:w="5922" w:type="dxa"/>
            <w:shd w:val="clear" w:color="auto" w:fill="auto"/>
          </w:tcPr>
          <w:p w14:paraId="29C3AEFC" w14:textId="77777777" w:rsidR="00035617" w:rsidRPr="009B1B9C" w:rsidRDefault="00035617" w:rsidP="00AC371B">
            <w:pPr>
              <w:rPr>
                <w:rFonts w:ascii="Calibri" w:hAnsi="Calibri" w:cs="Calibri"/>
              </w:rPr>
            </w:pPr>
            <w:r w:rsidRPr="009B1B9C">
              <w:rPr>
                <w:rFonts w:ascii="Calibri" w:hAnsi="Calibri" w:cs="Calibri"/>
              </w:rPr>
              <w:t>Cost to transfer property (% of property value)</w:t>
            </w:r>
          </w:p>
        </w:tc>
        <w:tc>
          <w:tcPr>
            <w:tcW w:w="1031" w:type="dxa"/>
            <w:shd w:val="clear" w:color="auto" w:fill="auto"/>
          </w:tcPr>
          <w:p w14:paraId="531CCD17" w14:textId="77777777" w:rsidR="00035617" w:rsidRPr="009B1B9C" w:rsidRDefault="00035617" w:rsidP="00AC371B">
            <w:pPr>
              <w:rPr>
                <w:rFonts w:ascii="Calibri" w:hAnsi="Calibri" w:cs="Calibri"/>
              </w:rPr>
            </w:pPr>
            <w:r w:rsidRPr="009B1B9C">
              <w:rPr>
                <w:rFonts w:ascii="Calibri" w:hAnsi="Calibri" w:cs="Calibri"/>
              </w:rPr>
              <w:t>City</w:t>
            </w:r>
          </w:p>
        </w:tc>
      </w:tr>
      <w:tr w:rsidR="00035617" w:rsidRPr="009B1B9C" w14:paraId="09046785" w14:textId="77777777" w:rsidTr="008050C4">
        <w:trPr>
          <w:trHeight w:hRule="exact" w:val="728"/>
          <w:jc w:val="center"/>
        </w:trPr>
        <w:tc>
          <w:tcPr>
            <w:tcW w:w="2880" w:type="dxa"/>
            <w:shd w:val="clear" w:color="auto" w:fill="auto"/>
            <w:noWrap/>
            <w:hideMark/>
          </w:tcPr>
          <w:p w14:paraId="5648DDCA" w14:textId="77777777" w:rsidR="00035617" w:rsidRPr="009B1B9C" w:rsidRDefault="00035617" w:rsidP="00AC371B">
            <w:pPr>
              <w:rPr>
                <w:rFonts w:ascii="Calibri" w:hAnsi="Calibri" w:cs="Calibri"/>
                <w:color w:val="000000"/>
              </w:rPr>
            </w:pPr>
            <w:r w:rsidRPr="009B1B9C">
              <w:rPr>
                <w:rFonts w:ascii="Calibri" w:hAnsi="Calibri" w:cs="Calibri"/>
                <w:color w:val="000000"/>
              </w:rPr>
              <w:t>UN Slum Share</w:t>
            </w:r>
          </w:p>
        </w:tc>
        <w:tc>
          <w:tcPr>
            <w:tcW w:w="5922" w:type="dxa"/>
            <w:shd w:val="clear" w:color="auto" w:fill="auto"/>
          </w:tcPr>
          <w:p w14:paraId="44716380" w14:textId="0C5C2382" w:rsidR="00035617" w:rsidRPr="009B1B9C" w:rsidRDefault="00035617" w:rsidP="00AC371B">
            <w:pPr>
              <w:rPr>
                <w:rFonts w:ascii="Calibri" w:hAnsi="Calibri" w:cs="Calibri"/>
                <w:color w:val="000000"/>
              </w:rPr>
            </w:pPr>
            <w:r w:rsidRPr="009B1B9C">
              <w:rPr>
                <w:rFonts w:ascii="Calibri" w:hAnsi="Calibri" w:cs="Calibri"/>
              </w:rPr>
              <w:t>UN HABITAT, Population living in slums (% of urban pop) i</w:t>
            </w:r>
            <w:r w:rsidR="00722EAC">
              <w:rPr>
                <w:rFonts w:ascii="Calibri" w:hAnsi="Calibri" w:cs="Calibri"/>
              </w:rPr>
              <w:t xml:space="preserve">n </w:t>
            </w:r>
            <w:r w:rsidRPr="009B1B9C">
              <w:rPr>
                <w:rFonts w:ascii="Calibri" w:hAnsi="Calibri" w:cs="Calibri"/>
              </w:rPr>
              <w:t>2014</w:t>
            </w:r>
          </w:p>
        </w:tc>
        <w:tc>
          <w:tcPr>
            <w:tcW w:w="1031" w:type="dxa"/>
            <w:shd w:val="clear" w:color="auto" w:fill="auto"/>
          </w:tcPr>
          <w:p w14:paraId="4D030C87" w14:textId="77777777" w:rsidR="00035617" w:rsidRPr="009B1B9C" w:rsidRDefault="00035617" w:rsidP="00AC371B">
            <w:pPr>
              <w:rPr>
                <w:rFonts w:ascii="Calibri" w:hAnsi="Calibri" w:cs="Calibri"/>
                <w:color w:val="000000"/>
              </w:rPr>
            </w:pPr>
            <w:r w:rsidRPr="009B1B9C">
              <w:rPr>
                <w:rFonts w:ascii="Calibri" w:hAnsi="Calibri" w:cs="Calibri"/>
              </w:rPr>
              <w:t>Country</w:t>
            </w:r>
          </w:p>
        </w:tc>
      </w:tr>
      <w:tr w:rsidR="00035617" w:rsidRPr="009B1B9C" w14:paraId="4C34FD88" w14:textId="77777777" w:rsidTr="008050C4">
        <w:trPr>
          <w:trHeight w:hRule="exact" w:val="386"/>
          <w:jc w:val="center"/>
        </w:trPr>
        <w:tc>
          <w:tcPr>
            <w:tcW w:w="2880" w:type="dxa"/>
            <w:shd w:val="clear" w:color="auto" w:fill="auto"/>
            <w:noWrap/>
            <w:hideMark/>
          </w:tcPr>
          <w:p w14:paraId="3B88505D" w14:textId="77777777" w:rsidR="00035617" w:rsidRPr="009B1B9C" w:rsidRDefault="00035617" w:rsidP="00AC371B">
            <w:pPr>
              <w:rPr>
                <w:rFonts w:ascii="Calibri" w:hAnsi="Calibri" w:cs="Calibri"/>
                <w:color w:val="000000"/>
              </w:rPr>
            </w:pPr>
            <w:proofErr w:type="gramStart"/>
            <w:r w:rsidRPr="009B1B9C">
              <w:rPr>
                <w:rFonts w:ascii="Calibri" w:hAnsi="Calibri" w:cs="Calibri"/>
                <w:color w:val="000000"/>
              </w:rPr>
              <w:t>Log(</w:t>
            </w:r>
            <w:proofErr w:type="gramEnd"/>
            <w:r w:rsidRPr="009B1B9C">
              <w:rPr>
                <w:rFonts w:ascii="Calibri" w:hAnsi="Calibri" w:cs="Calibri"/>
                <w:color w:val="000000"/>
              </w:rPr>
              <w:t>Built Up Area Density)</w:t>
            </w:r>
          </w:p>
        </w:tc>
        <w:tc>
          <w:tcPr>
            <w:tcW w:w="5922" w:type="dxa"/>
            <w:shd w:val="clear" w:color="auto" w:fill="auto"/>
          </w:tcPr>
          <w:p w14:paraId="777FDAF8" w14:textId="77777777" w:rsidR="00035617" w:rsidRPr="009B1B9C" w:rsidRDefault="00035617" w:rsidP="00AC371B">
            <w:pPr>
              <w:rPr>
                <w:rFonts w:ascii="Calibri" w:hAnsi="Calibri" w:cs="Calibri"/>
                <w:color w:val="000000"/>
              </w:rPr>
            </w:pPr>
            <w:r w:rsidRPr="009B1B9C">
              <w:rPr>
                <w:rFonts w:ascii="Calibri" w:hAnsi="Calibri" w:cs="Calibri"/>
              </w:rPr>
              <w:t>UA2, Built-up Area Density (persons/ha) (circa 2013)</w:t>
            </w:r>
          </w:p>
        </w:tc>
        <w:tc>
          <w:tcPr>
            <w:tcW w:w="1031" w:type="dxa"/>
            <w:shd w:val="clear" w:color="auto" w:fill="auto"/>
          </w:tcPr>
          <w:p w14:paraId="7F005E77" w14:textId="77777777" w:rsidR="00035617" w:rsidRPr="009B1B9C" w:rsidRDefault="00035617" w:rsidP="00AC371B">
            <w:pPr>
              <w:rPr>
                <w:rFonts w:ascii="Calibri" w:hAnsi="Calibri" w:cs="Calibri"/>
                <w:color w:val="000000"/>
              </w:rPr>
            </w:pPr>
            <w:r w:rsidRPr="009B1B9C">
              <w:rPr>
                <w:rFonts w:ascii="Calibri" w:hAnsi="Calibri" w:cs="Calibri"/>
              </w:rPr>
              <w:t>City</w:t>
            </w:r>
          </w:p>
        </w:tc>
      </w:tr>
      <w:tr w:rsidR="00035617" w:rsidRPr="009B1B9C" w14:paraId="73031BDA" w14:textId="77777777" w:rsidTr="008050C4">
        <w:trPr>
          <w:trHeight w:hRule="exact" w:val="757"/>
          <w:jc w:val="center"/>
        </w:trPr>
        <w:tc>
          <w:tcPr>
            <w:tcW w:w="2880" w:type="dxa"/>
            <w:shd w:val="clear" w:color="auto" w:fill="auto"/>
            <w:noWrap/>
            <w:hideMark/>
          </w:tcPr>
          <w:p w14:paraId="27EF1F74" w14:textId="77777777" w:rsidR="00035617" w:rsidRPr="009B1B9C" w:rsidRDefault="00035617" w:rsidP="00AC371B">
            <w:pPr>
              <w:rPr>
                <w:rFonts w:ascii="Calibri" w:hAnsi="Calibri" w:cs="Calibri"/>
                <w:color w:val="000000"/>
              </w:rPr>
            </w:pPr>
            <w:proofErr w:type="gramStart"/>
            <w:r w:rsidRPr="009B1B9C">
              <w:rPr>
                <w:rFonts w:ascii="Calibri" w:hAnsi="Calibri" w:cs="Calibri"/>
                <w:color w:val="000000"/>
              </w:rPr>
              <w:t>Log(</w:t>
            </w:r>
            <w:proofErr w:type="gramEnd"/>
            <w:r w:rsidRPr="009B1B9C">
              <w:rPr>
                <w:rFonts w:ascii="Calibri" w:hAnsi="Calibri" w:cs="Calibri"/>
                <w:color w:val="000000"/>
              </w:rPr>
              <w:t>Formal Lot Size)</w:t>
            </w:r>
          </w:p>
        </w:tc>
        <w:tc>
          <w:tcPr>
            <w:tcW w:w="5922" w:type="dxa"/>
            <w:shd w:val="clear" w:color="auto" w:fill="auto"/>
          </w:tcPr>
          <w:p w14:paraId="1B965ED7" w14:textId="77777777" w:rsidR="00035617" w:rsidRPr="009B1B9C" w:rsidRDefault="00035617" w:rsidP="00AC371B">
            <w:pPr>
              <w:rPr>
                <w:rFonts w:ascii="Calibri" w:hAnsi="Calibri" w:cs="Calibri"/>
                <w:color w:val="000000"/>
              </w:rPr>
            </w:pPr>
            <w:r w:rsidRPr="009B1B9C">
              <w:rPr>
                <w:rFonts w:ascii="Calibri" w:hAnsi="Calibri" w:cs="Calibri"/>
              </w:rPr>
              <w:t>UA1, Average Plot Size in Formal Land Subdivisions in 2015</w:t>
            </w:r>
          </w:p>
        </w:tc>
        <w:tc>
          <w:tcPr>
            <w:tcW w:w="1031" w:type="dxa"/>
            <w:shd w:val="clear" w:color="auto" w:fill="auto"/>
          </w:tcPr>
          <w:p w14:paraId="72C10C55" w14:textId="77777777" w:rsidR="00035617" w:rsidRPr="009B1B9C" w:rsidRDefault="00035617" w:rsidP="00AC371B">
            <w:pPr>
              <w:rPr>
                <w:rFonts w:ascii="Calibri" w:hAnsi="Calibri" w:cs="Calibri"/>
                <w:color w:val="000000"/>
              </w:rPr>
            </w:pPr>
            <w:r w:rsidRPr="009B1B9C">
              <w:rPr>
                <w:rFonts w:ascii="Calibri" w:hAnsi="Calibri" w:cs="Calibri"/>
              </w:rPr>
              <w:t>City</w:t>
            </w:r>
          </w:p>
        </w:tc>
      </w:tr>
      <w:tr w:rsidR="00035617" w:rsidRPr="009B1B9C" w14:paraId="4D98C689" w14:textId="77777777" w:rsidTr="008050C4">
        <w:trPr>
          <w:trHeight w:hRule="exact" w:val="679"/>
          <w:jc w:val="center"/>
        </w:trPr>
        <w:tc>
          <w:tcPr>
            <w:tcW w:w="2880" w:type="dxa"/>
            <w:shd w:val="clear" w:color="auto" w:fill="auto"/>
            <w:noWrap/>
            <w:hideMark/>
          </w:tcPr>
          <w:p w14:paraId="59506784" w14:textId="77777777" w:rsidR="00035617" w:rsidRPr="009B1B9C" w:rsidRDefault="00035617" w:rsidP="00AC371B">
            <w:pPr>
              <w:rPr>
                <w:rFonts w:ascii="Calibri" w:hAnsi="Calibri" w:cs="Calibri"/>
                <w:color w:val="000000"/>
              </w:rPr>
            </w:pPr>
            <w:proofErr w:type="gramStart"/>
            <w:r w:rsidRPr="009B1B9C">
              <w:rPr>
                <w:rFonts w:ascii="Calibri" w:hAnsi="Calibri" w:cs="Calibri"/>
                <w:color w:val="000000"/>
              </w:rPr>
              <w:t>Log(</w:t>
            </w:r>
            <w:proofErr w:type="gramEnd"/>
            <w:r w:rsidRPr="009B1B9C">
              <w:rPr>
                <w:rFonts w:ascii="Calibri" w:hAnsi="Calibri" w:cs="Calibri"/>
                <w:color w:val="000000"/>
              </w:rPr>
              <w:t>Informal Lot Size)</w:t>
            </w:r>
          </w:p>
        </w:tc>
        <w:tc>
          <w:tcPr>
            <w:tcW w:w="5922" w:type="dxa"/>
            <w:shd w:val="clear" w:color="auto" w:fill="auto"/>
          </w:tcPr>
          <w:p w14:paraId="7CA00D63" w14:textId="77777777" w:rsidR="00035617" w:rsidRPr="009B1B9C" w:rsidRDefault="00035617" w:rsidP="00AC371B">
            <w:pPr>
              <w:rPr>
                <w:rFonts w:ascii="Calibri" w:hAnsi="Calibri" w:cs="Calibri"/>
                <w:color w:val="000000"/>
              </w:rPr>
            </w:pPr>
            <w:r w:rsidRPr="009B1B9C">
              <w:rPr>
                <w:rFonts w:ascii="Calibri" w:hAnsi="Calibri" w:cs="Calibri"/>
              </w:rPr>
              <w:t>UA1, Average Plot Size in Informal Land Subdivisions in 2015</w:t>
            </w:r>
          </w:p>
        </w:tc>
        <w:tc>
          <w:tcPr>
            <w:tcW w:w="1031" w:type="dxa"/>
            <w:shd w:val="clear" w:color="auto" w:fill="auto"/>
          </w:tcPr>
          <w:p w14:paraId="232E9863" w14:textId="77777777" w:rsidR="00035617" w:rsidRPr="009B1B9C" w:rsidRDefault="00035617" w:rsidP="00AC371B">
            <w:pPr>
              <w:rPr>
                <w:rFonts w:ascii="Calibri" w:hAnsi="Calibri" w:cs="Calibri"/>
                <w:color w:val="000000"/>
              </w:rPr>
            </w:pPr>
            <w:r w:rsidRPr="009B1B9C">
              <w:rPr>
                <w:rFonts w:ascii="Calibri" w:hAnsi="Calibri" w:cs="Calibri"/>
              </w:rPr>
              <w:t>City</w:t>
            </w:r>
          </w:p>
        </w:tc>
      </w:tr>
      <w:tr w:rsidR="00035617" w:rsidRPr="009B1B9C" w14:paraId="39B9E7A2" w14:textId="77777777" w:rsidTr="008050C4">
        <w:trPr>
          <w:trHeight w:hRule="exact" w:val="312"/>
          <w:jc w:val="center"/>
        </w:trPr>
        <w:tc>
          <w:tcPr>
            <w:tcW w:w="2880" w:type="dxa"/>
            <w:shd w:val="clear" w:color="auto" w:fill="auto"/>
            <w:noWrap/>
          </w:tcPr>
          <w:p w14:paraId="7FBEE7EB" w14:textId="77777777" w:rsidR="00035617" w:rsidRPr="009B1B9C" w:rsidRDefault="00035617" w:rsidP="00AC371B">
            <w:pPr>
              <w:rPr>
                <w:rFonts w:ascii="Calibri" w:hAnsi="Calibri" w:cs="Calibri"/>
                <w:color w:val="000000"/>
              </w:rPr>
            </w:pPr>
            <w:proofErr w:type="gramStart"/>
            <w:r w:rsidRPr="009B1B9C">
              <w:rPr>
                <w:rFonts w:ascii="Calibri" w:hAnsi="Calibri" w:cs="Calibri"/>
                <w:color w:val="000000"/>
              </w:rPr>
              <w:t>Log(</w:t>
            </w:r>
            <w:proofErr w:type="gramEnd"/>
            <w:r w:rsidRPr="009B1B9C">
              <w:rPr>
                <w:rFonts w:ascii="Calibri" w:hAnsi="Calibri" w:cs="Calibri"/>
                <w:color w:val="000000"/>
              </w:rPr>
              <w:t>GDP)</w:t>
            </w:r>
          </w:p>
        </w:tc>
        <w:tc>
          <w:tcPr>
            <w:tcW w:w="5922" w:type="dxa"/>
            <w:shd w:val="clear" w:color="auto" w:fill="auto"/>
          </w:tcPr>
          <w:p w14:paraId="59D411B7" w14:textId="77777777" w:rsidR="00035617" w:rsidRPr="009B1B9C" w:rsidRDefault="00035617" w:rsidP="00AC371B">
            <w:pPr>
              <w:rPr>
                <w:rFonts w:ascii="Calibri" w:hAnsi="Calibri" w:cs="Calibri"/>
                <w:color w:val="000000"/>
              </w:rPr>
            </w:pPr>
            <w:r w:rsidRPr="009B1B9C">
              <w:rPr>
                <w:rFonts w:ascii="Calibri" w:hAnsi="Calibri" w:cs="Calibri"/>
              </w:rPr>
              <w:t>WDI, log of GDP</w:t>
            </w:r>
          </w:p>
        </w:tc>
        <w:tc>
          <w:tcPr>
            <w:tcW w:w="1031" w:type="dxa"/>
            <w:shd w:val="clear" w:color="auto" w:fill="auto"/>
          </w:tcPr>
          <w:p w14:paraId="37B87053" w14:textId="77777777" w:rsidR="00035617" w:rsidRPr="009B1B9C" w:rsidRDefault="00035617" w:rsidP="00AC371B">
            <w:pPr>
              <w:rPr>
                <w:rFonts w:ascii="Calibri" w:hAnsi="Calibri" w:cs="Calibri"/>
                <w:color w:val="000000"/>
              </w:rPr>
            </w:pPr>
            <w:r w:rsidRPr="009B1B9C">
              <w:rPr>
                <w:rFonts w:ascii="Calibri" w:hAnsi="Calibri" w:cs="Calibri"/>
              </w:rPr>
              <w:t>Country</w:t>
            </w:r>
          </w:p>
        </w:tc>
      </w:tr>
      <w:tr w:rsidR="00035617" w:rsidRPr="009B1B9C" w14:paraId="4B907BA9" w14:textId="77777777" w:rsidTr="008050C4">
        <w:trPr>
          <w:trHeight w:hRule="exact" w:val="405"/>
          <w:jc w:val="center"/>
        </w:trPr>
        <w:tc>
          <w:tcPr>
            <w:tcW w:w="2880" w:type="dxa"/>
            <w:shd w:val="clear" w:color="auto" w:fill="auto"/>
            <w:noWrap/>
          </w:tcPr>
          <w:p w14:paraId="2BF816A2" w14:textId="77777777" w:rsidR="00035617" w:rsidRPr="009B1B9C" w:rsidRDefault="00035617" w:rsidP="00AC371B">
            <w:pPr>
              <w:rPr>
                <w:rFonts w:ascii="Calibri" w:hAnsi="Calibri" w:cs="Calibri"/>
                <w:color w:val="000000"/>
              </w:rPr>
            </w:pPr>
            <w:r w:rsidRPr="009B1B9C">
              <w:rPr>
                <w:rFonts w:ascii="Calibri" w:hAnsi="Calibri" w:cs="Calibri"/>
                <w:color w:val="000000"/>
              </w:rPr>
              <w:t>Government effectiveness</w:t>
            </w:r>
          </w:p>
        </w:tc>
        <w:tc>
          <w:tcPr>
            <w:tcW w:w="5922" w:type="dxa"/>
            <w:shd w:val="clear" w:color="auto" w:fill="auto"/>
          </w:tcPr>
          <w:p w14:paraId="67890417" w14:textId="77777777" w:rsidR="00035617" w:rsidRPr="009B1B9C" w:rsidRDefault="00035617" w:rsidP="00AC371B">
            <w:pPr>
              <w:rPr>
                <w:rFonts w:ascii="Calibri" w:hAnsi="Calibri" w:cs="Calibri"/>
              </w:rPr>
            </w:pPr>
            <w:r w:rsidRPr="009B1B9C">
              <w:rPr>
                <w:rFonts w:ascii="Calibri" w:hAnsi="Calibri" w:cs="Calibri"/>
              </w:rPr>
              <w:t>WB, WGI Government effectiveness (-2.5 - 2.5)</w:t>
            </w:r>
          </w:p>
        </w:tc>
        <w:tc>
          <w:tcPr>
            <w:tcW w:w="1031" w:type="dxa"/>
            <w:shd w:val="clear" w:color="auto" w:fill="auto"/>
          </w:tcPr>
          <w:p w14:paraId="0E6ECBE3" w14:textId="77777777" w:rsidR="00035617" w:rsidRPr="009B1B9C" w:rsidRDefault="00035617" w:rsidP="00AC371B">
            <w:pPr>
              <w:rPr>
                <w:rFonts w:ascii="Calibri" w:hAnsi="Calibri" w:cs="Calibri"/>
              </w:rPr>
            </w:pPr>
            <w:r w:rsidRPr="009B1B9C">
              <w:rPr>
                <w:rFonts w:ascii="Calibri" w:hAnsi="Calibri" w:cs="Calibri"/>
              </w:rPr>
              <w:t>Country</w:t>
            </w:r>
          </w:p>
        </w:tc>
      </w:tr>
      <w:tr w:rsidR="00035617" w:rsidRPr="009B1B9C" w14:paraId="57BEFAFF" w14:textId="77777777" w:rsidTr="008050C4">
        <w:trPr>
          <w:trHeight w:hRule="exact" w:val="312"/>
          <w:jc w:val="center"/>
        </w:trPr>
        <w:tc>
          <w:tcPr>
            <w:tcW w:w="2880" w:type="dxa"/>
            <w:shd w:val="clear" w:color="auto" w:fill="auto"/>
            <w:noWrap/>
          </w:tcPr>
          <w:p w14:paraId="45235170" w14:textId="77777777" w:rsidR="00035617" w:rsidRPr="009B1B9C" w:rsidRDefault="00035617" w:rsidP="00AC371B">
            <w:pPr>
              <w:rPr>
                <w:rFonts w:ascii="Calibri" w:hAnsi="Calibri" w:cs="Calibri"/>
                <w:color w:val="000000"/>
              </w:rPr>
            </w:pPr>
            <w:r w:rsidRPr="009B1B9C">
              <w:rPr>
                <w:rFonts w:ascii="Calibri" w:hAnsi="Calibri" w:cs="Calibri"/>
                <w:color w:val="000000"/>
              </w:rPr>
              <w:t>Human Capital</w:t>
            </w:r>
          </w:p>
        </w:tc>
        <w:tc>
          <w:tcPr>
            <w:tcW w:w="5922" w:type="dxa"/>
            <w:shd w:val="clear" w:color="auto" w:fill="auto"/>
          </w:tcPr>
          <w:p w14:paraId="76F808C8" w14:textId="77A89096" w:rsidR="00035617" w:rsidRPr="009B1B9C" w:rsidRDefault="00035617" w:rsidP="00AC371B">
            <w:pPr>
              <w:rPr>
                <w:rFonts w:ascii="Calibri" w:hAnsi="Calibri" w:cs="Calibri"/>
              </w:rPr>
            </w:pPr>
            <w:r w:rsidRPr="009B1B9C">
              <w:rPr>
                <w:rFonts w:ascii="Calibri" w:hAnsi="Calibri" w:cs="Calibri"/>
              </w:rPr>
              <w:t>WB, Human Capital Index (</w:t>
            </w:r>
            <w:r w:rsidR="00CD537F" w:rsidRPr="009B1B9C">
              <w:rPr>
                <w:rFonts w:ascii="Calibri" w:hAnsi="Calibri" w:cs="Calibri"/>
              </w:rPr>
              <w:t>20</w:t>
            </w:r>
            <w:r w:rsidR="00CD537F">
              <w:rPr>
                <w:rFonts w:ascii="Calibri" w:hAnsi="Calibri" w:cs="Calibri"/>
              </w:rPr>
              <w:t>20</w:t>
            </w:r>
            <w:r w:rsidRPr="009B1B9C">
              <w:rPr>
                <w:rFonts w:ascii="Calibri" w:hAnsi="Calibri" w:cs="Calibri"/>
              </w:rPr>
              <w:t>) (0-1)</w:t>
            </w:r>
          </w:p>
        </w:tc>
        <w:tc>
          <w:tcPr>
            <w:tcW w:w="1031" w:type="dxa"/>
            <w:shd w:val="clear" w:color="auto" w:fill="auto"/>
          </w:tcPr>
          <w:p w14:paraId="2475D6D2" w14:textId="77777777" w:rsidR="00035617" w:rsidRPr="009B1B9C" w:rsidRDefault="00035617" w:rsidP="00AC371B">
            <w:pPr>
              <w:rPr>
                <w:rFonts w:ascii="Calibri" w:hAnsi="Calibri" w:cs="Calibri"/>
              </w:rPr>
            </w:pPr>
            <w:r w:rsidRPr="009B1B9C">
              <w:rPr>
                <w:rFonts w:ascii="Calibri" w:hAnsi="Calibri" w:cs="Calibri"/>
              </w:rPr>
              <w:t>Country</w:t>
            </w:r>
          </w:p>
        </w:tc>
      </w:tr>
      <w:tr w:rsidR="00C47359" w:rsidRPr="009B1B9C" w14:paraId="102FD342" w14:textId="77777777" w:rsidTr="008050C4">
        <w:trPr>
          <w:trHeight w:hRule="exact" w:val="757"/>
          <w:jc w:val="center"/>
        </w:trPr>
        <w:tc>
          <w:tcPr>
            <w:tcW w:w="2880" w:type="dxa"/>
            <w:shd w:val="clear" w:color="auto" w:fill="auto"/>
            <w:noWrap/>
          </w:tcPr>
          <w:p w14:paraId="03D9057A" w14:textId="5EFCC7F9" w:rsidR="00C47359" w:rsidRPr="009B1B9C" w:rsidRDefault="00C47359" w:rsidP="00AC371B">
            <w:pPr>
              <w:rPr>
                <w:rFonts w:ascii="Calibri" w:hAnsi="Calibri" w:cs="Calibri"/>
              </w:rPr>
            </w:pPr>
            <w:r>
              <w:rPr>
                <w:rFonts w:ascii="Calibri" w:hAnsi="Calibri" w:cs="Calibri"/>
              </w:rPr>
              <w:t>TomTom congestion level</w:t>
            </w:r>
          </w:p>
        </w:tc>
        <w:tc>
          <w:tcPr>
            <w:tcW w:w="5922" w:type="dxa"/>
            <w:shd w:val="clear" w:color="auto" w:fill="auto"/>
          </w:tcPr>
          <w:p w14:paraId="37B3DA5C" w14:textId="7369348F" w:rsidR="00C47359" w:rsidRPr="009B1B9C" w:rsidRDefault="00C47359" w:rsidP="00AC371B">
            <w:pPr>
              <w:rPr>
                <w:rFonts w:ascii="Calibri" w:hAnsi="Calibri" w:cs="Calibri"/>
              </w:rPr>
            </w:pPr>
            <w:r>
              <w:rPr>
                <w:rFonts w:ascii="Calibri" w:hAnsi="Calibri" w:cs="Calibri"/>
              </w:rPr>
              <w:t>Congestion (% more travel time than in baseline traffic</w:t>
            </w:r>
            <w:r w:rsidR="00974400">
              <w:rPr>
                <w:rFonts w:ascii="Calibri" w:hAnsi="Calibri" w:cs="Calibri"/>
              </w:rPr>
              <w:t>)</w:t>
            </w:r>
          </w:p>
        </w:tc>
        <w:tc>
          <w:tcPr>
            <w:tcW w:w="1031" w:type="dxa"/>
            <w:shd w:val="clear" w:color="auto" w:fill="auto"/>
          </w:tcPr>
          <w:p w14:paraId="09CCC860" w14:textId="414D0A50" w:rsidR="00C47359" w:rsidRPr="009B1B9C" w:rsidRDefault="00C47359" w:rsidP="00AC371B">
            <w:pPr>
              <w:rPr>
                <w:rFonts w:ascii="Calibri" w:hAnsi="Calibri" w:cs="Calibri"/>
              </w:rPr>
            </w:pPr>
            <w:r>
              <w:rPr>
                <w:rFonts w:ascii="Calibri" w:hAnsi="Calibri" w:cs="Calibri"/>
              </w:rPr>
              <w:t>City</w:t>
            </w:r>
          </w:p>
        </w:tc>
      </w:tr>
      <w:tr w:rsidR="00412395" w:rsidRPr="009B1B9C" w14:paraId="5A1396D0" w14:textId="77777777" w:rsidTr="008050C4">
        <w:trPr>
          <w:trHeight w:hRule="exact" w:val="757"/>
          <w:jc w:val="center"/>
        </w:trPr>
        <w:tc>
          <w:tcPr>
            <w:tcW w:w="2880" w:type="dxa"/>
            <w:shd w:val="clear" w:color="auto" w:fill="auto"/>
            <w:noWrap/>
          </w:tcPr>
          <w:p w14:paraId="13558C30" w14:textId="46375629" w:rsidR="00412395" w:rsidRDefault="00DD5537" w:rsidP="00AC371B">
            <w:pPr>
              <w:rPr>
                <w:rFonts w:ascii="Calibri" w:hAnsi="Calibri" w:cs="Calibri"/>
              </w:rPr>
            </w:pPr>
            <w:r>
              <w:rPr>
                <w:rFonts w:ascii="Calibri" w:hAnsi="Calibri" w:cs="Calibri"/>
              </w:rPr>
              <w:t>E</w:t>
            </w:r>
            <w:r w:rsidR="00412395">
              <w:rPr>
                <w:rFonts w:ascii="Calibri" w:hAnsi="Calibri" w:cs="Calibri"/>
              </w:rPr>
              <w:t>xpropriation with adequate compensation</w:t>
            </w:r>
          </w:p>
        </w:tc>
        <w:tc>
          <w:tcPr>
            <w:tcW w:w="5922" w:type="dxa"/>
            <w:shd w:val="clear" w:color="auto" w:fill="auto"/>
          </w:tcPr>
          <w:p w14:paraId="53EFD811" w14:textId="143C914E" w:rsidR="00412395" w:rsidRDefault="00412395" w:rsidP="00AC371B">
            <w:pPr>
              <w:rPr>
                <w:rFonts w:ascii="Calibri" w:hAnsi="Calibri" w:cs="Calibri"/>
              </w:rPr>
            </w:pPr>
            <w:r>
              <w:rPr>
                <w:rFonts w:ascii="Calibri" w:hAnsi="Calibri" w:cs="Calibri"/>
              </w:rPr>
              <w:t xml:space="preserve">WJP, </w:t>
            </w:r>
            <w:proofErr w:type="gramStart"/>
            <w:r w:rsidR="00BC78F0" w:rsidRPr="00BC78F0">
              <w:rPr>
                <w:rFonts w:ascii="Calibri" w:hAnsi="Calibri" w:cs="Calibri"/>
              </w:rPr>
              <w:t>The</w:t>
            </w:r>
            <w:proofErr w:type="gramEnd"/>
            <w:r w:rsidR="00BC78F0" w:rsidRPr="00BC78F0">
              <w:rPr>
                <w:rFonts w:ascii="Calibri" w:hAnsi="Calibri" w:cs="Calibri"/>
              </w:rPr>
              <w:t xml:space="preserve"> government does not expropriate without lawful process and adequate compensation </w:t>
            </w:r>
            <w:r>
              <w:rPr>
                <w:rFonts w:ascii="Calibri" w:hAnsi="Calibri" w:cs="Calibri"/>
              </w:rPr>
              <w:t>(0-1)</w:t>
            </w:r>
          </w:p>
        </w:tc>
        <w:tc>
          <w:tcPr>
            <w:tcW w:w="1031" w:type="dxa"/>
            <w:shd w:val="clear" w:color="auto" w:fill="auto"/>
          </w:tcPr>
          <w:p w14:paraId="3340DAB8" w14:textId="01DC85A7" w:rsidR="00412395" w:rsidRDefault="00412395" w:rsidP="00AC371B">
            <w:pPr>
              <w:rPr>
                <w:rFonts w:ascii="Calibri" w:hAnsi="Calibri" w:cs="Calibri"/>
              </w:rPr>
            </w:pPr>
            <w:r>
              <w:rPr>
                <w:rFonts w:ascii="Calibri" w:hAnsi="Calibri" w:cs="Calibri"/>
              </w:rPr>
              <w:t>Country</w:t>
            </w:r>
          </w:p>
        </w:tc>
      </w:tr>
      <w:tr w:rsidR="00771407" w:rsidRPr="009B1B9C" w14:paraId="4EEDBB98" w14:textId="77777777" w:rsidTr="008050C4">
        <w:trPr>
          <w:trHeight w:hRule="exact" w:val="757"/>
          <w:jc w:val="center"/>
        </w:trPr>
        <w:tc>
          <w:tcPr>
            <w:tcW w:w="2880" w:type="dxa"/>
            <w:shd w:val="clear" w:color="auto" w:fill="auto"/>
            <w:noWrap/>
          </w:tcPr>
          <w:p w14:paraId="5532F7FC" w14:textId="16487836" w:rsidR="00771407" w:rsidRDefault="00771407" w:rsidP="00AC371B">
            <w:pPr>
              <w:rPr>
                <w:rFonts w:ascii="Calibri" w:hAnsi="Calibri" w:cs="Calibri"/>
              </w:rPr>
            </w:pPr>
            <w:r>
              <w:rPr>
                <w:rFonts w:ascii="Calibri" w:hAnsi="Calibri" w:cs="Calibri"/>
              </w:rPr>
              <w:t>Housing Loan Penetration</w:t>
            </w:r>
          </w:p>
        </w:tc>
        <w:tc>
          <w:tcPr>
            <w:tcW w:w="5922" w:type="dxa"/>
            <w:shd w:val="clear" w:color="auto" w:fill="auto"/>
          </w:tcPr>
          <w:p w14:paraId="1F60661A" w14:textId="4382CBA5" w:rsidR="00771407" w:rsidRDefault="00771407" w:rsidP="00AC371B">
            <w:pPr>
              <w:rPr>
                <w:rFonts w:ascii="Calibri" w:hAnsi="Calibri" w:cs="Calibri"/>
              </w:rPr>
            </w:pPr>
            <w:r>
              <w:rPr>
                <w:rFonts w:ascii="Calibri" w:hAnsi="Calibri" w:cs="Calibri"/>
              </w:rPr>
              <w:t xml:space="preserve">WB, </w:t>
            </w:r>
            <w:r w:rsidR="00273D8C">
              <w:rPr>
                <w:rFonts w:ascii="Calibri" w:hAnsi="Calibri" w:cs="Calibri"/>
              </w:rPr>
              <w:t>P</w:t>
            </w:r>
            <w:r w:rsidR="00273D8C" w:rsidRPr="00273D8C">
              <w:rPr>
                <w:rFonts w:ascii="Calibri" w:hAnsi="Calibri" w:cs="Calibri"/>
              </w:rPr>
              <w:t>ercentage of adult population with an outstanding loan to purchase a home</w:t>
            </w:r>
          </w:p>
        </w:tc>
        <w:tc>
          <w:tcPr>
            <w:tcW w:w="1031" w:type="dxa"/>
            <w:shd w:val="clear" w:color="auto" w:fill="auto"/>
          </w:tcPr>
          <w:p w14:paraId="5039A7F8" w14:textId="429735E4" w:rsidR="00771407" w:rsidRDefault="00771407" w:rsidP="00AC371B">
            <w:pPr>
              <w:rPr>
                <w:rFonts w:ascii="Calibri" w:hAnsi="Calibri" w:cs="Calibri"/>
              </w:rPr>
            </w:pPr>
            <w:r>
              <w:rPr>
                <w:rFonts w:ascii="Calibri" w:hAnsi="Calibri" w:cs="Calibri"/>
              </w:rPr>
              <w:t>Country</w:t>
            </w:r>
          </w:p>
        </w:tc>
      </w:tr>
    </w:tbl>
    <w:p w14:paraId="6DC4D4CB" w14:textId="77777777" w:rsidR="00035617" w:rsidRPr="009B1B9C" w:rsidRDefault="00035617" w:rsidP="00035617">
      <w:pPr>
        <w:spacing w:line="480" w:lineRule="auto"/>
        <w:rPr>
          <w:rFonts w:ascii="Calibri" w:hAnsi="Calibri" w:cs="Calibri"/>
          <w:b/>
          <w:bCs/>
        </w:rPr>
        <w:sectPr w:rsidR="00035617" w:rsidRPr="009B1B9C" w:rsidSect="00C23B69">
          <w:footerReference w:type="even" r:id="rId11"/>
          <w:footerReference w:type="default" r:id="rId12"/>
          <w:pgSz w:w="12240" w:h="15840"/>
          <w:pgMar w:top="1440" w:right="1440" w:bottom="1440" w:left="1440" w:header="720" w:footer="720" w:gutter="0"/>
          <w:cols w:space="720"/>
          <w:docGrid w:linePitch="360"/>
        </w:sectPr>
      </w:pPr>
    </w:p>
    <w:p w14:paraId="7BD522B4" w14:textId="60EEF7A9" w:rsidR="00CC7E2D" w:rsidRDefault="001B0497" w:rsidP="008A346D">
      <w:pPr>
        <w:jc w:val="center"/>
        <w:rPr>
          <w:rFonts w:ascii="Calibri" w:hAnsi="Calibri"/>
          <w:b/>
          <w:bCs/>
        </w:rPr>
      </w:pPr>
      <w:r>
        <w:rPr>
          <w:rFonts w:ascii="Calibri" w:hAnsi="Calibri"/>
          <w:b/>
          <w:bCs/>
        </w:rPr>
        <w:lastRenderedPageBreak/>
        <w:t>Table 2: The Improvement of Title and Transfer Rules with Economic Development</w:t>
      </w:r>
    </w:p>
    <w:tbl>
      <w:tblPr>
        <w:tblW w:w="13820" w:type="dxa"/>
        <w:tblLook w:val="04A0" w:firstRow="1" w:lastRow="0" w:firstColumn="1" w:lastColumn="0" w:noHBand="0" w:noVBand="1"/>
      </w:tblPr>
      <w:tblGrid>
        <w:gridCol w:w="2560"/>
        <w:gridCol w:w="1171"/>
        <w:gridCol w:w="1457"/>
        <w:gridCol w:w="1423"/>
        <w:gridCol w:w="1241"/>
        <w:gridCol w:w="1215"/>
        <w:gridCol w:w="1237"/>
        <w:gridCol w:w="1172"/>
        <w:gridCol w:w="1172"/>
        <w:gridCol w:w="1172"/>
      </w:tblGrid>
      <w:tr w:rsidR="00AD3A14" w:rsidRPr="00AD3A14" w14:paraId="30F0FB12" w14:textId="77777777" w:rsidTr="00AD3A14">
        <w:trPr>
          <w:trHeight w:val="600"/>
        </w:trPr>
        <w:tc>
          <w:tcPr>
            <w:tcW w:w="2560" w:type="dxa"/>
            <w:tcBorders>
              <w:top w:val="nil"/>
              <w:left w:val="nil"/>
              <w:bottom w:val="single" w:sz="4" w:space="0" w:color="auto"/>
              <w:right w:val="nil"/>
            </w:tcBorders>
            <w:shd w:val="clear" w:color="auto" w:fill="auto"/>
            <w:noWrap/>
            <w:vAlign w:val="bottom"/>
            <w:hideMark/>
          </w:tcPr>
          <w:p w14:paraId="5066C784"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 </w:t>
            </w:r>
          </w:p>
        </w:tc>
        <w:tc>
          <w:tcPr>
            <w:tcW w:w="1240" w:type="dxa"/>
            <w:tcBorders>
              <w:top w:val="nil"/>
              <w:left w:val="nil"/>
              <w:bottom w:val="single" w:sz="4" w:space="0" w:color="auto"/>
              <w:right w:val="nil"/>
            </w:tcBorders>
            <w:shd w:val="clear" w:color="auto" w:fill="auto"/>
            <w:vAlign w:val="bottom"/>
            <w:hideMark/>
          </w:tcPr>
          <w:p w14:paraId="1200E1EE"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Title</w:t>
            </w:r>
          </w:p>
        </w:tc>
        <w:tc>
          <w:tcPr>
            <w:tcW w:w="1240" w:type="dxa"/>
            <w:tcBorders>
              <w:top w:val="nil"/>
              <w:left w:val="nil"/>
              <w:bottom w:val="single" w:sz="4" w:space="0" w:color="auto"/>
              <w:right w:val="nil"/>
            </w:tcBorders>
            <w:shd w:val="clear" w:color="auto" w:fill="auto"/>
            <w:vAlign w:val="bottom"/>
            <w:hideMark/>
          </w:tcPr>
          <w:p w14:paraId="46E82C2C" w14:textId="14E1636E"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Reliability</w:t>
            </w:r>
            <w:r w:rsidR="00671F3F">
              <w:rPr>
                <w:rFonts w:ascii="Calibri" w:eastAsia="Times New Roman" w:hAnsi="Calibri" w:cs="Calibri"/>
                <w:color w:val="000000"/>
                <w:lang w:eastAsia="ja-JP"/>
              </w:rPr>
              <w:t xml:space="preserve"> of Infrastructure </w:t>
            </w:r>
          </w:p>
        </w:tc>
        <w:tc>
          <w:tcPr>
            <w:tcW w:w="1340" w:type="dxa"/>
            <w:tcBorders>
              <w:top w:val="nil"/>
              <w:left w:val="nil"/>
              <w:bottom w:val="single" w:sz="4" w:space="0" w:color="auto"/>
              <w:right w:val="nil"/>
            </w:tcBorders>
            <w:shd w:val="clear" w:color="auto" w:fill="auto"/>
            <w:vAlign w:val="bottom"/>
            <w:hideMark/>
          </w:tcPr>
          <w:p w14:paraId="53F35D1D" w14:textId="37F0DFA6"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Transparency</w:t>
            </w:r>
            <w:r w:rsidR="00671F3F">
              <w:rPr>
                <w:rFonts w:ascii="Calibri" w:eastAsia="Times New Roman" w:hAnsi="Calibri" w:cs="Calibri"/>
                <w:color w:val="000000"/>
                <w:lang w:eastAsia="ja-JP"/>
              </w:rPr>
              <w:t xml:space="preserve"> of Information </w:t>
            </w:r>
          </w:p>
        </w:tc>
        <w:tc>
          <w:tcPr>
            <w:tcW w:w="1240" w:type="dxa"/>
            <w:tcBorders>
              <w:top w:val="nil"/>
              <w:left w:val="nil"/>
              <w:bottom w:val="single" w:sz="4" w:space="0" w:color="auto"/>
              <w:right w:val="nil"/>
            </w:tcBorders>
            <w:shd w:val="clear" w:color="auto" w:fill="auto"/>
            <w:vAlign w:val="bottom"/>
            <w:hideMark/>
          </w:tcPr>
          <w:p w14:paraId="3A48062A"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Geographic Coverage</w:t>
            </w:r>
          </w:p>
        </w:tc>
        <w:tc>
          <w:tcPr>
            <w:tcW w:w="1240" w:type="dxa"/>
            <w:tcBorders>
              <w:top w:val="nil"/>
              <w:left w:val="nil"/>
              <w:bottom w:val="single" w:sz="4" w:space="0" w:color="auto"/>
              <w:right w:val="nil"/>
            </w:tcBorders>
            <w:shd w:val="clear" w:color="auto" w:fill="auto"/>
            <w:vAlign w:val="bottom"/>
            <w:hideMark/>
          </w:tcPr>
          <w:p w14:paraId="782150EC" w14:textId="201C9F45" w:rsidR="00AD3A14" w:rsidRPr="00AD3A14" w:rsidRDefault="00671F3F" w:rsidP="00AD3A14">
            <w:pPr>
              <w:spacing w:after="0" w:line="240" w:lineRule="auto"/>
              <w:rPr>
                <w:rFonts w:ascii="Calibri" w:eastAsia="Times New Roman" w:hAnsi="Calibri" w:cs="Calibri"/>
                <w:color w:val="000000"/>
                <w:lang w:eastAsia="ja-JP"/>
              </w:rPr>
            </w:pPr>
            <w:r>
              <w:rPr>
                <w:rFonts w:ascii="Calibri" w:eastAsia="Times New Roman" w:hAnsi="Calibri" w:cs="Calibri"/>
                <w:color w:val="000000"/>
                <w:lang w:eastAsia="ja-JP"/>
              </w:rPr>
              <w:t xml:space="preserve">Land </w:t>
            </w:r>
            <w:r w:rsidR="00AD3A14" w:rsidRPr="00AD3A14">
              <w:rPr>
                <w:rFonts w:ascii="Calibri" w:eastAsia="Times New Roman" w:hAnsi="Calibri" w:cs="Calibri"/>
                <w:color w:val="000000"/>
                <w:lang w:eastAsia="ja-JP"/>
              </w:rPr>
              <w:t>Dispute Resolution</w:t>
            </w:r>
          </w:p>
        </w:tc>
        <w:tc>
          <w:tcPr>
            <w:tcW w:w="1240" w:type="dxa"/>
            <w:tcBorders>
              <w:top w:val="nil"/>
              <w:left w:val="nil"/>
              <w:bottom w:val="single" w:sz="4" w:space="0" w:color="auto"/>
              <w:right w:val="nil"/>
            </w:tcBorders>
            <w:shd w:val="clear" w:color="auto" w:fill="auto"/>
            <w:vAlign w:val="bottom"/>
            <w:hideMark/>
          </w:tcPr>
          <w:p w14:paraId="312A5B81"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Transfer procedures</w:t>
            </w:r>
          </w:p>
        </w:tc>
        <w:tc>
          <w:tcPr>
            <w:tcW w:w="1240" w:type="dxa"/>
            <w:tcBorders>
              <w:top w:val="nil"/>
              <w:left w:val="nil"/>
              <w:bottom w:val="single" w:sz="4" w:space="0" w:color="auto"/>
              <w:right w:val="nil"/>
            </w:tcBorders>
            <w:shd w:val="clear" w:color="auto" w:fill="auto"/>
            <w:vAlign w:val="bottom"/>
            <w:hideMark/>
          </w:tcPr>
          <w:p w14:paraId="410541C0"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Transfer cost</w:t>
            </w:r>
          </w:p>
        </w:tc>
        <w:tc>
          <w:tcPr>
            <w:tcW w:w="1240" w:type="dxa"/>
            <w:tcBorders>
              <w:top w:val="nil"/>
              <w:left w:val="nil"/>
              <w:bottom w:val="single" w:sz="4" w:space="0" w:color="auto"/>
              <w:right w:val="nil"/>
            </w:tcBorders>
            <w:shd w:val="clear" w:color="auto" w:fill="auto"/>
            <w:vAlign w:val="bottom"/>
            <w:hideMark/>
          </w:tcPr>
          <w:p w14:paraId="01B82D15"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Transfer time</w:t>
            </w:r>
          </w:p>
        </w:tc>
        <w:tc>
          <w:tcPr>
            <w:tcW w:w="1240" w:type="dxa"/>
            <w:tcBorders>
              <w:top w:val="nil"/>
              <w:left w:val="nil"/>
              <w:bottom w:val="single" w:sz="4" w:space="0" w:color="auto"/>
              <w:right w:val="nil"/>
            </w:tcBorders>
            <w:shd w:val="clear" w:color="auto" w:fill="auto"/>
            <w:vAlign w:val="bottom"/>
            <w:hideMark/>
          </w:tcPr>
          <w:p w14:paraId="11A6394D"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Transfer</w:t>
            </w:r>
          </w:p>
        </w:tc>
      </w:tr>
      <w:tr w:rsidR="00AD3A14" w:rsidRPr="00AD3A14" w14:paraId="03984BB4" w14:textId="77777777" w:rsidTr="00AD3A14">
        <w:trPr>
          <w:trHeight w:val="300"/>
        </w:trPr>
        <w:tc>
          <w:tcPr>
            <w:tcW w:w="2560" w:type="dxa"/>
            <w:tcBorders>
              <w:top w:val="nil"/>
              <w:left w:val="nil"/>
              <w:bottom w:val="nil"/>
              <w:right w:val="nil"/>
            </w:tcBorders>
            <w:shd w:val="clear" w:color="auto" w:fill="auto"/>
            <w:noWrap/>
            <w:vAlign w:val="bottom"/>
            <w:hideMark/>
          </w:tcPr>
          <w:p w14:paraId="27DC9F95" w14:textId="77777777" w:rsidR="00AD3A14" w:rsidRPr="00AD3A14" w:rsidRDefault="00AD3A14" w:rsidP="00AD3A14">
            <w:pPr>
              <w:spacing w:after="0" w:line="240" w:lineRule="auto"/>
              <w:rPr>
                <w:rFonts w:ascii="Calibri" w:eastAsia="Times New Roman" w:hAnsi="Calibri" w:cs="Calibri"/>
                <w:color w:val="000000"/>
                <w:lang w:eastAsia="ja-JP"/>
              </w:rPr>
            </w:pPr>
            <w:proofErr w:type="gramStart"/>
            <w:r w:rsidRPr="00AD3A14">
              <w:rPr>
                <w:rFonts w:ascii="Calibri" w:eastAsia="Times New Roman" w:hAnsi="Calibri" w:cs="Calibri"/>
                <w:color w:val="000000"/>
                <w:lang w:eastAsia="ja-JP"/>
              </w:rPr>
              <w:t>Log(</w:t>
            </w:r>
            <w:proofErr w:type="gramEnd"/>
            <w:r w:rsidRPr="00AD3A14">
              <w:rPr>
                <w:rFonts w:ascii="Calibri" w:eastAsia="Times New Roman" w:hAnsi="Calibri" w:cs="Calibri"/>
                <w:color w:val="000000"/>
                <w:lang w:eastAsia="ja-JP"/>
              </w:rPr>
              <w:t>GDP per capita)</w:t>
            </w:r>
          </w:p>
        </w:tc>
        <w:tc>
          <w:tcPr>
            <w:tcW w:w="1240" w:type="dxa"/>
            <w:tcBorders>
              <w:top w:val="nil"/>
              <w:left w:val="nil"/>
              <w:bottom w:val="nil"/>
              <w:right w:val="nil"/>
            </w:tcBorders>
            <w:shd w:val="clear" w:color="auto" w:fill="auto"/>
            <w:vAlign w:val="bottom"/>
            <w:hideMark/>
          </w:tcPr>
          <w:p w14:paraId="55E2D9E4"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3.393***</w:t>
            </w:r>
          </w:p>
        </w:tc>
        <w:tc>
          <w:tcPr>
            <w:tcW w:w="1240" w:type="dxa"/>
            <w:tcBorders>
              <w:top w:val="nil"/>
              <w:left w:val="nil"/>
              <w:bottom w:val="nil"/>
              <w:right w:val="nil"/>
            </w:tcBorders>
            <w:shd w:val="clear" w:color="auto" w:fill="auto"/>
            <w:vAlign w:val="bottom"/>
            <w:hideMark/>
          </w:tcPr>
          <w:p w14:paraId="7ACDD398"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1.255***</w:t>
            </w:r>
          </w:p>
        </w:tc>
        <w:tc>
          <w:tcPr>
            <w:tcW w:w="1340" w:type="dxa"/>
            <w:tcBorders>
              <w:top w:val="nil"/>
              <w:left w:val="nil"/>
              <w:bottom w:val="nil"/>
              <w:right w:val="nil"/>
            </w:tcBorders>
            <w:shd w:val="clear" w:color="auto" w:fill="auto"/>
            <w:vAlign w:val="bottom"/>
            <w:hideMark/>
          </w:tcPr>
          <w:p w14:paraId="453B7145"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0.389***</w:t>
            </w:r>
          </w:p>
        </w:tc>
        <w:tc>
          <w:tcPr>
            <w:tcW w:w="1240" w:type="dxa"/>
            <w:tcBorders>
              <w:top w:val="nil"/>
              <w:left w:val="nil"/>
              <w:bottom w:val="nil"/>
              <w:right w:val="nil"/>
            </w:tcBorders>
            <w:shd w:val="clear" w:color="auto" w:fill="auto"/>
            <w:vAlign w:val="bottom"/>
            <w:hideMark/>
          </w:tcPr>
          <w:p w14:paraId="14753212"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1.313***</w:t>
            </w:r>
          </w:p>
        </w:tc>
        <w:tc>
          <w:tcPr>
            <w:tcW w:w="1240" w:type="dxa"/>
            <w:tcBorders>
              <w:top w:val="nil"/>
              <w:left w:val="nil"/>
              <w:bottom w:val="nil"/>
              <w:right w:val="nil"/>
            </w:tcBorders>
            <w:shd w:val="clear" w:color="auto" w:fill="auto"/>
            <w:vAlign w:val="bottom"/>
            <w:hideMark/>
          </w:tcPr>
          <w:p w14:paraId="6F0E9362"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0.400***</w:t>
            </w:r>
          </w:p>
        </w:tc>
        <w:tc>
          <w:tcPr>
            <w:tcW w:w="1240" w:type="dxa"/>
            <w:tcBorders>
              <w:top w:val="nil"/>
              <w:left w:val="nil"/>
              <w:bottom w:val="nil"/>
              <w:right w:val="nil"/>
            </w:tcBorders>
            <w:shd w:val="clear" w:color="auto" w:fill="auto"/>
            <w:vAlign w:val="bottom"/>
            <w:hideMark/>
          </w:tcPr>
          <w:p w14:paraId="1D39154F"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-0.234**</w:t>
            </w:r>
          </w:p>
        </w:tc>
        <w:tc>
          <w:tcPr>
            <w:tcW w:w="1240" w:type="dxa"/>
            <w:tcBorders>
              <w:top w:val="nil"/>
              <w:left w:val="nil"/>
              <w:bottom w:val="nil"/>
              <w:right w:val="nil"/>
            </w:tcBorders>
            <w:shd w:val="clear" w:color="auto" w:fill="auto"/>
            <w:vAlign w:val="bottom"/>
            <w:hideMark/>
          </w:tcPr>
          <w:p w14:paraId="31F3312C"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-0.790***</w:t>
            </w:r>
          </w:p>
        </w:tc>
        <w:tc>
          <w:tcPr>
            <w:tcW w:w="1240" w:type="dxa"/>
            <w:tcBorders>
              <w:top w:val="nil"/>
              <w:left w:val="nil"/>
              <w:bottom w:val="nil"/>
              <w:right w:val="nil"/>
            </w:tcBorders>
            <w:shd w:val="clear" w:color="auto" w:fill="auto"/>
            <w:vAlign w:val="bottom"/>
            <w:hideMark/>
          </w:tcPr>
          <w:p w14:paraId="59B224AC"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-10.64***</w:t>
            </w:r>
          </w:p>
        </w:tc>
        <w:tc>
          <w:tcPr>
            <w:tcW w:w="1240" w:type="dxa"/>
            <w:tcBorders>
              <w:top w:val="nil"/>
              <w:left w:val="nil"/>
              <w:bottom w:val="nil"/>
              <w:right w:val="nil"/>
            </w:tcBorders>
            <w:shd w:val="clear" w:color="auto" w:fill="auto"/>
            <w:vAlign w:val="bottom"/>
            <w:hideMark/>
          </w:tcPr>
          <w:p w14:paraId="2235C376"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-0.538***</w:t>
            </w:r>
          </w:p>
        </w:tc>
      </w:tr>
      <w:tr w:rsidR="00AD3A14" w:rsidRPr="00AD3A14" w14:paraId="1C6337CD" w14:textId="77777777" w:rsidTr="00AD3A14">
        <w:trPr>
          <w:trHeight w:val="300"/>
        </w:trPr>
        <w:tc>
          <w:tcPr>
            <w:tcW w:w="2560" w:type="dxa"/>
            <w:tcBorders>
              <w:top w:val="nil"/>
              <w:left w:val="nil"/>
              <w:bottom w:val="single" w:sz="4" w:space="0" w:color="auto"/>
              <w:right w:val="nil"/>
            </w:tcBorders>
            <w:shd w:val="clear" w:color="auto" w:fill="auto"/>
            <w:noWrap/>
            <w:vAlign w:val="bottom"/>
            <w:hideMark/>
          </w:tcPr>
          <w:p w14:paraId="049CF6F6"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 </w:t>
            </w:r>
          </w:p>
        </w:tc>
        <w:tc>
          <w:tcPr>
            <w:tcW w:w="1240" w:type="dxa"/>
            <w:tcBorders>
              <w:top w:val="nil"/>
              <w:left w:val="nil"/>
              <w:bottom w:val="single" w:sz="4" w:space="0" w:color="auto"/>
              <w:right w:val="nil"/>
            </w:tcBorders>
            <w:shd w:val="clear" w:color="auto" w:fill="auto"/>
            <w:vAlign w:val="bottom"/>
            <w:hideMark/>
          </w:tcPr>
          <w:p w14:paraId="14BAE22F"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(0.286)</w:t>
            </w:r>
          </w:p>
        </w:tc>
        <w:tc>
          <w:tcPr>
            <w:tcW w:w="1240" w:type="dxa"/>
            <w:tcBorders>
              <w:top w:val="nil"/>
              <w:left w:val="nil"/>
              <w:bottom w:val="single" w:sz="4" w:space="0" w:color="auto"/>
              <w:right w:val="nil"/>
            </w:tcBorders>
            <w:shd w:val="clear" w:color="auto" w:fill="auto"/>
            <w:vAlign w:val="bottom"/>
            <w:hideMark/>
          </w:tcPr>
          <w:p w14:paraId="6083DBFF"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(0.114)</w:t>
            </w:r>
          </w:p>
        </w:tc>
        <w:tc>
          <w:tcPr>
            <w:tcW w:w="1340" w:type="dxa"/>
            <w:tcBorders>
              <w:top w:val="nil"/>
              <w:left w:val="nil"/>
              <w:bottom w:val="single" w:sz="4" w:space="0" w:color="auto"/>
              <w:right w:val="nil"/>
            </w:tcBorders>
            <w:shd w:val="clear" w:color="auto" w:fill="auto"/>
            <w:vAlign w:val="bottom"/>
            <w:hideMark/>
          </w:tcPr>
          <w:p w14:paraId="3D9BA4F2"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(0.0658)</w:t>
            </w:r>
          </w:p>
        </w:tc>
        <w:tc>
          <w:tcPr>
            <w:tcW w:w="1240" w:type="dxa"/>
            <w:tcBorders>
              <w:top w:val="nil"/>
              <w:left w:val="nil"/>
              <w:bottom w:val="single" w:sz="4" w:space="0" w:color="auto"/>
              <w:right w:val="nil"/>
            </w:tcBorders>
            <w:shd w:val="clear" w:color="auto" w:fill="auto"/>
            <w:vAlign w:val="bottom"/>
            <w:hideMark/>
          </w:tcPr>
          <w:p w14:paraId="1713B38E"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(0.129)</w:t>
            </w:r>
          </w:p>
        </w:tc>
        <w:tc>
          <w:tcPr>
            <w:tcW w:w="1240" w:type="dxa"/>
            <w:tcBorders>
              <w:top w:val="nil"/>
              <w:left w:val="nil"/>
              <w:bottom w:val="single" w:sz="4" w:space="0" w:color="auto"/>
              <w:right w:val="nil"/>
            </w:tcBorders>
            <w:shd w:val="clear" w:color="auto" w:fill="auto"/>
            <w:vAlign w:val="bottom"/>
            <w:hideMark/>
          </w:tcPr>
          <w:p w14:paraId="69DC07AE"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(0.0688)</w:t>
            </w:r>
          </w:p>
        </w:tc>
        <w:tc>
          <w:tcPr>
            <w:tcW w:w="1240" w:type="dxa"/>
            <w:tcBorders>
              <w:top w:val="nil"/>
              <w:left w:val="nil"/>
              <w:bottom w:val="single" w:sz="4" w:space="0" w:color="auto"/>
              <w:right w:val="nil"/>
            </w:tcBorders>
            <w:shd w:val="clear" w:color="auto" w:fill="auto"/>
            <w:vAlign w:val="bottom"/>
            <w:hideMark/>
          </w:tcPr>
          <w:p w14:paraId="391F87C9"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(0.110)</w:t>
            </w:r>
          </w:p>
        </w:tc>
        <w:tc>
          <w:tcPr>
            <w:tcW w:w="1240" w:type="dxa"/>
            <w:tcBorders>
              <w:top w:val="nil"/>
              <w:left w:val="nil"/>
              <w:bottom w:val="single" w:sz="4" w:space="0" w:color="auto"/>
              <w:right w:val="nil"/>
            </w:tcBorders>
            <w:shd w:val="clear" w:color="auto" w:fill="auto"/>
            <w:vAlign w:val="bottom"/>
            <w:hideMark/>
          </w:tcPr>
          <w:p w14:paraId="09A9013D"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(0.216)</w:t>
            </w:r>
          </w:p>
        </w:tc>
        <w:tc>
          <w:tcPr>
            <w:tcW w:w="1240" w:type="dxa"/>
            <w:tcBorders>
              <w:top w:val="nil"/>
              <w:left w:val="nil"/>
              <w:bottom w:val="single" w:sz="4" w:space="0" w:color="auto"/>
              <w:right w:val="nil"/>
            </w:tcBorders>
            <w:shd w:val="clear" w:color="auto" w:fill="auto"/>
            <w:vAlign w:val="bottom"/>
            <w:hideMark/>
          </w:tcPr>
          <w:p w14:paraId="33A1451F"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(2.576)</w:t>
            </w:r>
          </w:p>
        </w:tc>
        <w:tc>
          <w:tcPr>
            <w:tcW w:w="1240" w:type="dxa"/>
            <w:tcBorders>
              <w:top w:val="nil"/>
              <w:left w:val="nil"/>
              <w:bottom w:val="single" w:sz="4" w:space="0" w:color="auto"/>
              <w:right w:val="nil"/>
            </w:tcBorders>
            <w:shd w:val="clear" w:color="auto" w:fill="auto"/>
            <w:vAlign w:val="bottom"/>
            <w:hideMark/>
          </w:tcPr>
          <w:p w14:paraId="4CE5866F"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(0.100)</w:t>
            </w:r>
          </w:p>
        </w:tc>
      </w:tr>
      <w:tr w:rsidR="00AD3A14" w:rsidRPr="00AD3A14" w14:paraId="6FED0873" w14:textId="77777777" w:rsidTr="00AD3A14">
        <w:trPr>
          <w:trHeight w:val="300"/>
        </w:trPr>
        <w:tc>
          <w:tcPr>
            <w:tcW w:w="2560" w:type="dxa"/>
            <w:tcBorders>
              <w:top w:val="nil"/>
              <w:left w:val="nil"/>
              <w:bottom w:val="nil"/>
              <w:right w:val="nil"/>
            </w:tcBorders>
            <w:shd w:val="clear" w:color="auto" w:fill="auto"/>
            <w:noWrap/>
            <w:vAlign w:val="bottom"/>
            <w:hideMark/>
          </w:tcPr>
          <w:p w14:paraId="25608765"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Human capital index</w:t>
            </w:r>
          </w:p>
        </w:tc>
        <w:tc>
          <w:tcPr>
            <w:tcW w:w="1240" w:type="dxa"/>
            <w:tcBorders>
              <w:top w:val="nil"/>
              <w:left w:val="nil"/>
              <w:bottom w:val="nil"/>
              <w:right w:val="nil"/>
            </w:tcBorders>
            <w:shd w:val="clear" w:color="auto" w:fill="auto"/>
            <w:vAlign w:val="bottom"/>
            <w:hideMark/>
          </w:tcPr>
          <w:p w14:paraId="0336F1F5"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41.72***</w:t>
            </w:r>
          </w:p>
        </w:tc>
        <w:tc>
          <w:tcPr>
            <w:tcW w:w="1240" w:type="dxa"/>
            <w:tcBorders>
              <w:top w:val="nil"/>
              <w:left w:val="nil"/>
              <w:bottom w:val="nil"/>
              <w:right w:val="nil"/>
            </w:tcBorders>
            <w:shd w:val="clear" w:color="auto" w:fill="auto"/>
            <w:vAlign w:val="bottom"/>
            <w:hideMark/>
          </w:tcPr>
          <w:p w14:paraId="6DECE352"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15.33***</w:t>
            </w:r>
          </w:p>
        </w:tc>
        <w:tc>
          <w:tcPr>
            <w:tcW w:w="1340" w:type="dxa"/>
            <w:tcBorders>
              <w:top w:val="nil"/>
              <w:left w:val="nil"/>
              <w:bottom w:val="nil"/>
              <w:right w:val="nil"/>
            </w:tcBorders>
            <w:shd w:val="clear" w:color="auto" w:fill="auto"/>
            <w:vAlign w:val="bottom"/>
            <w:hideMark/>
          </w:tcPr>
          <w:p w14:paraId="33D9BE26"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5.513***</w:t>
            </w:r>
          </w:p>
        </w:tc>
        <w:tc>
          <w:tcPr>
            <w:tcW w:w="1240" w:type="dxa"/>
            <w:tcBorders>
              <w:top w:val="nil"/>
              <w:left w:val="nil"/>
              <w:bottom w:val="nil"/>
              <w:right w:val="nil"/>
            </w:tcBorders>
            <w:shd w:val="clear" w:color="auto" w:fill="auto"/>
            <w:vAlign w:val="bottom"/>
            <w:hideMark/>
          </w:tcPr>
          <w:p w14:paraId="43607DDD"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14.95***</w:t>
            </w:r>
          </w:p>
        </w:tc>
        <w:tc>
          <w:tcPr>
            <w:tcW w:w="1240" w:type="dxa"/>
            <w:tcBorders>
              <w:top w:val="nil"/>
              <w:left w:val="nil"/>
              <w:bottom w:val="nil"/>
              <w:right w:val="nil"/>
            </w:tcBorders>
            <w:shd w:val="clear" w:color="auto" w:fill="auto"/>
            <w:vAlign w:val="bottom"/>
            <w:hideMark/>
          </w:tcPr>
          <w:p w14:paraId="67C95AC1"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5.482***</w:t>
            </w:r>
          </w:p>
        </w:tc>
        <w:tc>
          <w:tcPr>
            <w:tcW w:w="1240" w:type="dxa"/>
            <w:tcBorders>
              <w:top w:val="nil"/>
              <w:left w:val="nil"/>
              <w:bottom w:val="nil"/>
              <w:right w:val="nil"/>
            </w:tcBorders>
            <w:shd w:val="clear" w:color="auto" w:fill="auto"/>
            <w:vAlign w:val="bottom"/>
            <w:hideMark/>
          </w:tcPr>
          <w:p w14:paraId="32AB854A"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-3.740***</w:t>
            </w:r>
          </w:p>
        </w:tc>
        <w:tc>
          <w:tcPr>
            <w:tcW w:w="1240" w:type="dxa"/>
            <w:tcBorders>
              <w:top w:val="nil"/>
              <w:left w:val="nil"/>
              <w:bottom w:val="nil"/>
              <w:right w:val="nil"/>
            </w:tcBorders>
            <w:shd w:val="clear" w:color="auto" w:fill="auto"/>
            <w:vAlign w:val="bottom"/>
            <w:hideMark/>
          </w:tcPr>
          <w:p w14:paraId="7925464A"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-12.51***</w:t>
            </w:r>
          </w:p>
        </w:tc>
        <w:tc>
          <w:tcPr>
            <w:tcW w:w="1240" w:type="dxa"/>
            <w:tcBorders>
              <w:top w:val="nil"/>
              <w:left w:val="nil"/>
              <w:bottom w:val="nil"/>
              <w:right w:val="nil"/>
            </w:tcBorders>
            <w:shd w:val="clear" w:color="auto" w:fill="auto"/>
            <w:vAlign w:val="bottom"/>
            <w:hideMark/>
          </w:tcPr>
          <w:p w14:paraId="26067FFE"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-131.3***</w:t>
            </w:r>
          </w:p>
        </w:tc>
        <w:tc>
          <w:tcPr>
            <w:tcW w:w="1240" w:type="dxa"/>
            <w:tcBorders>
              <w:top w:val="nil"/>
              <w:left w:val="nil"/>
              <w:bottom w:val="nil"/>
              <w:right w:val="nil"/>
            </w:tcBorders>
            <w:shd w:val="clear" w:color="auto" w:fill="auto"/>
            <w:vAlign w:val="bottom"/>
            <w:hideMark/>
          </w:tcPr>
          <w:p w14:paraId="6268F788"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-7.698***</w:t>
            </w:r>
          </w:p>
        </w:tc>
      </w:tr>
      <w:tr w:rsidR="00AD3A14" w:rsidRPr="00AD3A14" w14:paraId="27F4C9D4" w14:textId="77777777" w:rsidTr="00AD3A14">
        <w:trPr>
          <w:trHeight w:val="300"/>
        </w:trPr>
        <w:tc>
          <w:tcPr>
            <w:tcW w:w="2560" w:type="dxa"/>
            <w:tcBorders>
              <w:top w:val="nil"/>
              <w:left w:val="nil"/>
              <w:bottom w:val="single" w:sz="4" w:space="0" w:color="auto"/>
              <w:right w:val="nil"/>
            </w:tcBorders>
            <w:shd w:val="clear" w:color="auto" w:fill="auto"/>
            <w:noWrap/>
            <w:vAlign w:val="bottom"/>
            <w:hideMark/>
          </w:tcPr>
          <w:p w14:paraId="736A2121"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 </w:t>
            </w:r>
          </w:p>
        </w:tc>
        <w:tc>
          <w:tcPr>
            <w:tcW w:w="1240" w:type="dxa"/>
            <w:tcBorders>
              <w:top w:val="nil"/>
              <w:left w:val="nil"/>
              <w:bottom w:val="single" w:sz="4" w:space="0" w:color="auto"/>
              <w:right w:val="nil"/>
            </w:tcBorders>
            <w:shd w:val="clear" w:color="auto" w:fill="auto"/>
            <w:vAlign w:val="bottom"/>
            <w:hideMark/>
          </w:tcPr>
          <w:p w14:paraId="4985EAD8"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(2.532)</w:t>
            </w:r>
          </w:p>
        </w:tc>
        <w:tc>
          <w:tcPr>
            <w:tcW w:w="1240" w:type="dxa"/>
            <w:tcBorders>
              <w:top w:val="nil"/>
              <w:left w:val="nil"/>
              <w:bottom w:val="single" w:sz="4" w:space="0" w:color="auto"/>
              <w:right w:val="nil"/>
            </w:tcBorders>
            <w:shd w:val="clear" w:color="auto" w:fill="auto"/>
            <w:vAlign w:val="bottom"/>
            <w:hideMark/>
          </w:tcPr>
          <w:p w14:paraId="318F440D"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(1.071)</w:t>
            </w:r>
          </w:p>
        </w:tc>
        <w:tc>
          <w:tcPr>
            <w:tcW w:w="1340" w:type="dxa"/>
            <w:tcBorders>
              <w:top w:val="nil"/>
              <w:left w:val="nil"/>
              <w:bottom w:val="single" w:sz="4" w:space="0" w:color="auto"/>
              <w:right w:val="nil"/>
            </w:tcBorders>
            <w:shd w:val="clear" w:color="auto" w:fill="auto"/>
            <w:vAlign w:val="bottom"/>
            <w:hideMark/>
          </w:tcPr>
          <w:p w14:paraId="6032698F"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(0.650)</w:t>
            </w:r>
          </w:p>
        </w:tc>
        <w:tc>
          <w:tcPr>
            <w:tcW w:w="1240" w:type="dxa"/>
            <w:tcBorders>
              <w:top w:val="nil"/>
              <w:left w:val="nil"/>
              <w:bottom w:val="single" w:sz="4" w:space="0" w:color="auto"/>
              <w:right w:val="nil"/>
            </w:tcBorders>
            <w:shd w:val="clear" w:color="auto" w:fill="auto"/>
            <w:vAlign w:val="bottom"/>
            <w:hideMark/>
          </w:tcPr>
          <w:p w14:paraId="09086DB1"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(1.329)</w:t>
            </w:r>
          </w:p>
        </w:tc>
        <w:tc>
          <w:tcPr>
            <w:tcW w:w="1240" w:type="dxa"/>
            <w:tcBorders>
              <w:top w:val="nil"/>
              <w:left w:val="nil"/>
              <w:bottom w:val="single" w:sz="4" w:space="0" w:color="auto"/>
              <w:right w:val="nil"/>
            </w:tcBorders>
            <w:shd w:val="clear" w:color="auto" w:fill="auto"/>
            <w:vAlign w:val="bottom"/>
            <w:hideMark/>
          </w:tcPr>
          <w:p w14:paraId="2364D181"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(0.670)</w:t>
            </w:r>
          </w:p>
        </w:tc>
        <w:tc>
          <w:tcPr>
            <w:tcW w:w="1240" w:type="dxa"/>
            <w:tcBorders>
              <w:top w:val="nil"/>
              <w:left w:val="nil"/>
              <w:bottom w:val="single" w:sz="4" w:space="0" w:color="auto"/>
              <w:right w:val="nil"/>
            </w:tcBorders>
            <w:shd w:val="clear" w:color="auto" w:fill="auto"/>
            <w:vAlign w:val="bottom"/>
            <w:hideMark/>
          </w:tcPr>
          <w:p w14:paraId="6DC61029"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(1.183)</w:t>
            </w:r>
          </w:p>
        </w:tc>
        <w:tc>
          <w:tcPr>
            <w:tcW w:w="1240" w:type="dxa"/>
            <w:tcBorders>
              <w:top w:val="nil"/>
              <w:left w:val="nil"/>
              <w:bottom w:val="single" w:sz="4" w:space="0" w:color="auto"/>
              <w:right w:val="nil"/>
            </w:tcBorders>
            <w:shd w:val="clear" w:color="auto" w:fill="auto"/>
            <w:vAlign w:val="bottom"/>
            <w:hideMark/>
          </w:tcPr>
          <w:p w14:paraId="6266EDFA"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(2.176)</w:t>
            </w:r>
          </w:p>
        </w:tc>
        <w:tc>
          <w:tcPr>
            <w:tcW w:w="1240" w:type="dxa"/>
            <w:tcBorders>
              <w:top w:val="nil"/>
              <w:left w:val="nil"/>
              <w:bottom w:val="single" w:sz="4" w:space="0" w:color="auto"/>
              <w:right w:val="nil"/>
            </w:tcBorders>
            <w:shd w:val="clear" w:color="auto" w:fill="auto"/>
            <w:vAlign w:val="bottom"/>
            <w:hideMark/>
          </w:tcPr>
          <w:p w14:paraId="21C47E0B"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(27.46)</w:t>
            </w:r>
          </w:p>
        </w:tc>
        <w:tc>
          <w:tcPr>
            <w:tcW w:w="1240" w:type="dxa"/>
            <w:tcBorders>
              <w:top w:val="nil"/>
              <w:left w:val="nil"/>
              <w:bottom w:val="single" w:sz="4" w:space="0" w:color="auto"/>
              <w:right w:val="nil"/>
            </w:tcBorders>
            <w:shd w:val="clear" w:color="auto" w:fill="auto"/>
            <w:vAlign w:val="bottom"/>
            <w:hideMark/>
          </w:tcPr>
          <w:p w14:paraId="0A2426E5"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(1.013)</w:t>
            </w:r>
          </w:p>
        </w:tc>
      </w:tr>
      <w:tr w:rsidR="00AD3A14" w:rsidRPr="00AD3A14" w14:paraId="0EC381A2" w14:textId="77777777" w:rsidTr="00AD3A14">
        <w:trPr>
          <w:trHeight w:val="300"/>
        </w:trPr>
        <w:tc>
          <w:tcPr>
            <w:tcW w:w="2560" w:type="dxa"/>
            <w:tcBorders>
              <w:top w:val="nil"/>
              <w:left w:val="nil"/>
              <w:bottom w:val="nil"/>
              <w:right w:val="nil"/>
            </w:tcBorders>
            <w:shd w:val="clear" w:color="auto" w:fill="auto"/>
            <w:noWrap/>
            <w:vAlign w:val="bottom"/>
            <w:hideMark/>
          </w:tcPr>
          <w:p w14:paraId="74EF8B0D"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Government effectiveness</w:t>
            </w:r>
          </w:p>
        </w:tc>
        <w:tc>
          <w:tcPr>
            <w:tcW w:w="1240" w:type="dxa"/>
            <w:tcBorders>
              <w:top w:val="nil"/>
              <w:left w:val="nil"/>
              <w:bottom w:val="nil"/>
              <w:right w:val="nil"/>
            </w:tcBorders>
            <w:shd w:val="clear" w:color="auto" w:fill="auto"/>
            <w:vAlign w:val="bottom"/>
            <w:hideMark/>
          </w:tcPr>
          <w:p w14:paraId="24B6650A"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5.511***</w:t>
            </w:r>
          </w:p>
        </w:tc>
        <w:tc>
          <w:tcPr>
            <w:tcW w:w="1240" w:type="dxa"/>
            <w:tcBorders>
              <w:top w:val="nil"/>
              <w:left w:val="nil"/>
              <w:bottom w:val="nil"/>
              <w:right w:val="nil"/>
            </w:tcBorders>
            <w:shd w:val="clear" w:color="auto" w:fill="auto"/>
            <w:vAlign w:val="bottom"/>
            <w:hideMark/>
          </w:tcPr>
          <w:p w14:paraId="044EF918"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1.953***</w:t>
            </w:r>
          </w:p>
        </w:tc>
        <w:tc>
          <w:tcPr>
            <w:tcW w:w="1340" w:type="dxa"/>
            <w:tcBorders>
              <w:top w:val="nil"/>
              <w:left w:val="nil"/>
              <w:bottom w:val="nil"/>
              <w:right w:val="nil"/>
            </w:tcBorders>
            <w:shd w:val="clear" w:color="auto" w:fill="auto"/>
            <w:vAlign w:val="bottom"/>
            <w:hideMark/>
          </w:tcPr>
          <w:p w14:paraId="64B6B3A1"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0.767***</w:t>
            </w:r>
          </w:p>
        </w:tc>
        <w:tc>
          <w:tcPr>
            <w:tcW w:w="1240" w:type="dxa"/>
            <w:tcBorders>
              <w:top w:val="nil"/>
              <w:left w:val="nil"/>
              <w:bottom w:val="nil"/>
              <w:right w:val="nil"/>
            </w:tcBorders>
            <w:shd w:val="clear" w:color="auto" w:fill="auto"/>
            <w:vAlign w:val="bottom"/>
            <w:hideMark/>
          </w:tcPr>
          <w:p w14:paraId="5016243E"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2.094***</w:t>
            </w:r>
          </w:p>
        </w:tc>
        <w:tc>
          <w:tcPr>
            <w:tcW w:w="1240" w:type="dxa"/>
            <w:tcBorders>
              <w:top w:val="nil"/>
              <w:left w:val="nil"/>
              <w:bottom w:val="nil"/>
              <w:right w:val="nil"/>
            </w:tcBorders>
            <w:shd w:val="clear" w:color="auto" w:fill="auto"/>
            <w:vAlign w:val="bottom"/>
            <w:hideMark/>
          </w:tcPr>
          <w:p w14:paraId="7C7948EB"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0.626***</w:t>
            </w:r>
          </w:p>
        </w:tc>
        <w:tc>
          <w:tcPr>
            <w:tcW w:w="1240" w:type="dxa"/>
            <w:tcBorders>
              <w:top w:val="nil"/>
              <w:left w:val="nil"/>
              <w:bottom w:val="nil"/>
              <w:right w:val="nil"/>
            </w:tcBorders>
            <w:shd w:val="clear" w:color="auto" w:fill="auto"/>
            <w:vAlign w:val="bottom"/>
            <w:hideMark/>
          </w:tcPr>
          <w:p w14:paraId="53EF5CE0"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-0.613***</w:t>
            </w:r>
          </w:p>
        </w:tc>
        <w:tc>
          <w:tcPr>
            <w:tcW w:w="1240" w:type="dxa"/>
            <w:tcBorders>
              <w:top w:val="nil"/>
              <w:left w:val="nil"/>
              <w:bottom w:val="nil"/>
              <w:right w:val="nil"/>
            </w:tcBorders>
            <w:shd w:val="clear" w:color="auto" w:fill="auto"/>
            <w:vAlign w:val="bottom"/>
            <w:hideMark/>
          </w:tcPr>
          <w:p w14:paraId="20CAE0CF"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-1.349***</w:t>
            </w:r>
          </w:p>
        </w:tc>
        <w:tc>
          <w:tcPr>
            <w:tcW w:w="1240" w:type="dxa"/>
            <w:tcBorders>
              <w:top w:val="nil"/>
              <w:left w:val="nil"/>
              <w:bottom w:val="nil"/>
              <w:right w:val="nil"/>
            </w:tcBorders>
            <w:shd w:val="clear" w:color="auto" w:fill="auto"/>
            <w:vAlign w:val="bottom"/>
            <w:hideMark/>
          </w:tcPr>
          <w:p w14:paraId="221F1A1A"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-17.15***</w:t>
            </w:r>
          </w:p>
        </w:tc>
        <w:tc>
          <w:tcPr>
            <w:tcW w:w="1240" w:type="dxa"/>
            <w:tcBorders>
              <w:top w:val="nil"/>
              <w:left w:val="nil"/>
              <w:bottom w:val="nil"/>
              <w:right w:val="nil"/>
            </w:tcBorders>
            <w:shd w:val="clear" w:color="auto" w:fill="auto"/>
            <w:vAlign w:val="bottom"/>
            <w:hideMark/>
          </w:tcPr>
          <w:p w14:paraId="1E391411"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-1.015***</w:t>
            </w:r>
          </w:p>
        </w:tc>
      </w:tr>
      <w:tr w:rsidR="00AD3A14" w:rsidRPr="00AD3A14" w14:paraId="690D97B8" w14:textId="77777777" w:rsidTr="00AD3A14">
        <w:trPr>
          <w:trHeight w:val="300"/>
        </w:trPr>
        <w:tc>
          <w:tcPr>
            <w:tcW w:w="2560" w:type="dxa"/>
            <w:tcBorders>
              <w:top w:val="nil"/>
              <w:left w:val="nil"/>
              <w:bottom w:val="single" w:sz="4" w:space="0" w:color="auto"/>
              <w:right w:val="nil"/>
            </w:tcBorders>
            <w:shd w:val="clear" w:color="auto" w:fill="auto"/>
            <w:noWrap/>
            <w:vAlign w:val="bottom"/>
            <w:hideMark/>
          </w:tcPr>
          <w:p w14:paraId="7D50D2D4"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 </w:t>
            </w:r>
          </w:p>
        </w:tc>
        <w:tc>
          <w:tcPr>
            <w:tcW w:w="1240" w:type="dxa"/>
            <w:tcBorders>
              <w:top w:val="nil"/>
              <w:left w:val="nil"/>
              <w:bottom w:val="single" w:sz="4" w:space="0" w:color="auto"/>
              <w:right w:val="nil"/>
            </w:tcBorders>
            <w:shd w:val="clear" w:color="auto" w:fill="auto"/>
            <w:vAlign w:val="bottom"/>
            <w:hideMark/>
          </w:tcPr>
          <w:p w14:paraId="20B50AF3"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(0.394)</w:t>
            </w:r>
          </w:p>
        </w:tc>
        <w:tc>
          <w:tcPr>
            <w:tcW w:w="1240" w:type="dxa"/>
            <w:tcBorders>
              <w:top w:val="nil"/>
              <w:left w:val="nil"/>
              <w:bottom w:val="single" w:sz="4" w:space="0" w:color="auto"/>
              <w:right w:val="nil"/>
            </w:tcBorders>
            <w:shd w:val="clear" w:color="auto" w:fill="auto"/>
            <w:vAlign w:val="bottom"/>
            <w:hideMark/>
          </w:tcPr>
          <w:p w14:paraId="5C71D089"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(0.163)</w:t>
            </w:r>
          </w:p>
        </w:tc>
        <w:tc>
          <w:tcPr>
            <w:tcW w:w="1340" w:type="dxa"/>
            <w:tcBorders>
              <w:top w:val="nil"/>
              <w:left w:val="nil"/>
              <w:bottom w:val="single" w:sz="4" w:space="0" w:color="auto"/>
              <w:right w:val="nil"/>
            </w:tcBorders>
            <w:shd w:val="clear" w:color="auto" w:fill="auto"/>
            <w:vAlign w:val="bottom"/>
            <w:hideMark/>
          </w:tcPr>
          <w:p w14:paraId="155A03D2"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(0.0918)</w:t>
            </w:r>
          </w:p>
        </w:tc>
        <w:tc>
          <w:tcPr>
            <w:tcW w:w="1240" w:type="dxa"/>
            <w:tcBorders>
              <w:top w:val="nil"/>
              <w:left w:val="nil"/>
              <w:bottom w:val="single" w:sz="4" w:space="0" w:color="auto"/>
              <w:right w:val="nil"/>
            </w:tcBorders>
            <w:shd w:val="clear" w:color="auto" w:fill="auto"/>
            <w:vAlign w:val="bottom"/>
            <w:hideMark/>
          </w:tcPr>
          <w:p w14:paraId="39513FEB"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(0.181)</w:t>
            </w:r>
          </w:p>
        </w:tc>
        <w:tc>
          <w:tcPr>
            <w:tcW w:w="1240" w:type="dxa"/>
            <w:tcBorders>
              <w:top w:val="nil"/>
              <w:left w:val="nil"/>
              <w:bottom w:val="single" w:sz="4" w:space="0" w:color="auto"/>
              <w:right w:val="nil"/>
            </w:tcBorders>
            <w:shd w:val="clear" w:color="auto" w:fill="auto"/>
            <w:vAlign w:val="bottom"/>
            <w:hideMark/>
          </w:tcPr>
          <w:p w14:paraId="7D0DEFC9"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(0.103)</w:t>
            </w:r>
          </w:p>
        </w:tc>
        <w:tc>
          <w:tcPr>
            <w:tcW w:w="1240" w:type="dxa"/>
            <w:tcBorders>
              <w:top w:val="nil"/>
              <w:left w:val="nil"/>
              <w:bottom w:val="single" w:sz="4" w:space="0" w:color="auto"/>
              <w:right w:val="nil"/>
            </w:tcBorders>
            <w:shd w:val="clear" w:color="auto" w:fill="auto"/>
            <w:vAlign w:val="bottom"/>
            <w:hideMark/>
          </w:tcPr>
          <w:p w14:paraId="1AB4F4EC"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(0.161)</w:t>
            </w:r>
          </w:p>
        </w:tc>
        <w:tc>
          <w:tcPr>
            <w:tcW w:w="1240" w:type="dxa"/>
            <w:tcBorders>
              <w:top w:val="nil"/>
              <w:left w:val="nil"/>
              <w:bottom w:val="single" w:sz="4" w:space="0" w:color="auto"/>
              <w:right w:val="nil"/>
            </w:tcBorders>
            <w:shd w:val="clear" w:color="auto" w:fill="auto"/>
            <w:vAlign w:val="bottom"/>
            <w:hideMark/>
          </w:tcPr>
          <w:p w14:paraId="2B24C1CD"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(0.342)</w:t>
            </w:r>
          </w:p>
        </w:tc>
        <w:tc>
          <w:tcPr>
            <w:tcW w:w="1240" w:type="dxa"/>
            <w:tcBorders>
              <w:top w:val="nil"/>
              <w:left w:val="nil"/>
              <w:bottom w:val="single" w:sz="4" w:space="0" w:color="auto"/>
              <w:right w:val="nil"/>
            </w:tcBorders>
            <w:shd w:val="clear" w:color="auto" w:fill="auto"/>
            <w:vAlign w:val="bottom"/>
            <w:hideMark/>
          </w:tcPr>
          <w:p w14:paraId="3C2B9490"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(3.798)</w:t>
            </w:r>
          </w:p>
        </w:tc>
        <w:tc>
          <w:tcPr>
            <w:tcW w:w="1240" w:type="dxa"/>
            <w:tcBorders>
              <w:top w:val="nil"/>
              <w:left w:val="nil"/>
              <w:bottom w:val="single" w:sz="4" w:space="0" w:color="auto"/>
              <w:right w:val="nil"/>
            </w:tcBorders>
            <w:shd w:val="clear" w:color="auto" w:fill="auto"/>
            <w:vAlign w:val="bottom"/>
            <w:hideMark/>
          </w:tcPr>
          <w:p w14:paraId="6EEF2FE7" w14:textId="77777777" w:rsidR="00AD3A14" w:rsidRPr="00AD3A14" w:rsidRDefault="00AD3A14" w:rsidP="00AD3A14">
            <w:pPr>
              <w:spacing w:after="0" w:line="240" w:lineRule="auto"/>
              <w:rPr>
                <w:rFonts w:ascii="Calibri" w:eastAsia="Times New Roman" w:hAnsi="Calibri" w:cs="Calibri"/>
                <w:color w:val="000000"/>
                <w:lang w:eastAsia="ja-JP"/>
              </w:rPr>
            </w:pPr>
            <w:r w:rsidRPr="00AD3A14">
              <w:rPr>
                <w:rFonts w:ascii="Calibri" w:eastAsia="Times New Roman" w:hAnsi="Calibri" w:cs="Calibri"/>
                <w:color w:val="000000"/>
                <w:lang w:eastAsia="ja-JP"/>
              </w:rPr>
              <w:t>(0.145)</w:t>
            </w:r>
          </w:p>
        </w:tc>
      </w:tr>
    </w:tbl>
    <w:p w14:paraId="5173164D" w14:textId="34F37771" w:rsidR="00CC7E2D" w:rsidRPr="00AD3A14" w:rsidRDefault="00AD3A14" w:rsidP="00AD3A14">
      <w:pPr>
        <w:rPr>
          <w:rFonts w:ascii="Calibri" w:hAnsi="Calibri"/>
        </w:rPr>
      </w:pPr>
      <w:r w:rsidRPr="00AD3A14">
        <w:rPr>
          <w:rFonts w:ascii="Calibri" w:hAnsi="Calibri"/>
        </w:rPr>
        <w:t xml:space="preserve">Note </w:t>
      </w:r>
      <w:r>
        <w:rPr>
          <w:rFonts w:ascii="Calibri" w:hAnsi="Calibri"/>
        </w:rPr>
        <w:t>–</w:t>
      </w:r>
      <w:r w:rsidRPr="00AD3A14">
        <w:rPr>
          <w:rFonts w:ascii="Calibri" w:hAnsi="Calibri"/>
        </w:rPr>
        <w:t xml:space="preserve"> </w:t>
      </w:r>
      <w:r>
        <w:rPr>
          <w:rFonts w:ascii="Calibri" w:hAnsi="Calibri"/>
        </w:rPr>
        <w:t xml:space="preserve">All models are univariate regression. </w:t>
      </w:r>
      <w:r w:rsidRPr="00AD3A14">
        <w:rPr>
          <w:rFonts w:ascii="Calibri" w:hAnsi="Calibri"/>
        </w:rPr>
        <w:t>Standard errors in parentheses. * p&lt;0.1 ** p&lt;0.05 *** p&lt;0.01</w:t>
      </w:r>
    </w:p>
    <w:p w14:paraId="36189CB6" w14:textId="77777777" w:rsidR="00F53AF0" w:rsidRDefault="00F53AF0" w:rsidP="00CC7E2D">
      <w:pPr>
        <w:rPr>
          <w:rFonts w:ascii="Calibri" w:hAnsi="Calibri"/>
          <w:b/>
          <w:bCs/>
        </w:rPr>
      </w:pPr>
    </w:p>
    <w:p w14:paraId="0A963C5F" w14:textId="77777777" w:rsidR="00CC7E2D" w:rsidRDefault="00CC7E2D" w:rsidP="00035617">
      <w:pPr>
        <w:rPr>
          <w:rFonts w:ascii="Calibri" w:eastAsia="Calibri" w:hAnsi="Calibri" w:cs="Calibri"/>
          <w:b/>
        </w:rPr>
      </w:pPr>
    </w:p>
    <w:p w14:paraId="464EC7B5" w14:textId="609845EF" w:rsidR="00035617" w:rsidRPr="001B0497" w:rsidRDefault="00035617" w:rsidP="008A346D">
      <w:pPr>
        <w:jc w:val="center"/>
        <w:rPr>
          <w:rFonts w:ascii="Calibri" w:hAnsi="Calibri" w:cs="Calibri"/>
          <w:b/>
        </w:rPr>
      </w:pPr>
      <w:r w:rsidRPr="009B1B9C">
        <w:rPr>
          <w:rFonts w:ascii="Calibri" w:eastAsia="Calibri" w:hAnsi="Calibri" w:cs="Calibri"/>
          <w:b/>
        </w:rPr>
        <w:t xml:space="preserve">Table </w:t>
      </w:r>
      <w:r w:rsidR="00CC7E2D">
        <w:rPr>
          <w:rFonts w:ascii="Calibri" w:eastAsia="Calibri" w:hAnsi="Calibri" w:cs="Calibri"/>
          <w:b/>
        </w:rPr>
        <w:t>3</w:t>
      </w:r>
      <w:r w:rsidR="00C23B69">
        <w:rPr>
          <w:rFonts w:ascii="Calibri" w:eastAsia="Calibri" w:hAnsi="Calibri" w:cs="Calibri"/>
          <w:b/>
        </w:rPr>
        <w:t xml:space="preserve"> -</w:t>
      </w:r>
      <w:r w:rsidRPr="009B1B9C">
        <w:rPr>
          <w:rFonts w:ascii="Calibri" w:eastAsia="Calibri" w:hAnsi="Calibri" w:cs="Calibri"/>
          <w:b/>
        </w:rPr>
        <w:t xml:space="preserve"> </w:t>
      </w:r>
      <w:r w:rsidRPr="00C23B69">
        <w:rPr>
          <w:rFonts w:ascii="Calibri" w:hAnsi="Calibri" w:cs="Calibri"/>
          <w:b/>
          <w:bCs/>
        </w:rPr>
        <w:t>Partial correlations</w:t>
      </w:r>
      <w:r w:rsidR="00E753FF">
        <w:rPr>
          <w:rFonts w:ascii="Calibri" w:hAnsi="Calibri" w:cs="Calibri"/>
          <w:b/>
          <w:bCs/>
        </w:rPr>
        <w:t xml:space="preserve"> between</w:t>
      </w:r>
      <w:r w:rsidRPr="009B1B9C">
        <w:rPr>
          <w:rFonts w:ascii="Calibri" w:hAnsi="Calibri" w:cs="Calibri"/>
        </w:rPr>
        <w:t xml:space="preserve"> </w:t>
      </w:r>
      <w:r w:rsidR="001B0497">
        <w:rPr>
          <w:rFonts w:ascii="Calibri" w:hAnsi="Calibri" w:cs="Calibri"/>
          <w:b/>
        </w:rPr>
        <w:t xml:space="preserve">Title and Transfer </w:t>
      </w:r>
      <w:r w:rsidR="00E753FF">
        <w:rPr>
          <w:rFonts w:ascii="Calibri" w:hAnsi="Calibri" w:cs="Calibri"/>
          <w:b/>
        </w:rPr>
        <w:t>indices</w:t>
      </w:r>
    </w:p>
    <w:tbl>
      <w:tblPr>
        <w:tblW w:w="12860" w:type="dxa"/>
        <w:tblLook w:val="04A0" w:firstRow="1" w:lastRow="0" w:firstColumn="1" w:lastColumn="0" w:noHBand="0" w:noVBand="1"/>
      </w:tblPr>
      <w:tblGrid>
        <w:gridCol w:w="1980"/>
        <w:gridCol w:w="1360"/>
        <w:gridCol w:w="1360"/>
        <w:gridCol w:w="1360"/>
        <w:gridCol w:w="1360"/>
        <w:gridCol w:w="1457"/>
        <w:gridCol w:w="1423"/>
        <w:gridCol w:w="1360"/>
        <w:gridCol w:w="1360"/>
      </w:tblGrid>
      <w:tr w:rsidR="000A7DFB" w:rsidRPr="000A7DFB" w14:paraId="5D1ECBF0" w14:textId="77777777" w:rsidTr="000A7DFB">
        <w:trPr>
          <w:trHeight w:val="300"/>
        </w:trPr>
        <w:tc>
          <w:tcPr>
            <w:tcW w:w="1980" w:type="dxa"/>
            <w:tcBorders>
              <w:top w:val="nil"/>
              <w:left w:val="nil"/>
              <w:bottom w:val="single" w:sz="4" w:space="0" w:color="auto"/>
              <w:right w:val="nil"/>
            </w:tcBorders>
            <w:shd w:val="clear" w:color="auto" w:fill="auto"/>
            <w:noWrap/>
            <w:vAlign w:val="bottom"/>
            <w:hideMark/>
          </w:tcPr>
          <w:p w14:paraId="6781B22D" w14:textId="77777777" w:rsidR="000A7DFB" w:rsidRPr="000A7DFB" w:rsidRDefault="000A7DFB" w:rsidP="000A7DFB">
            <w:pPr>
              <w:spacing w:after="0" w:line="240" w:lineRule="auto"/>
              <w:rPr>
                <w:rFonts w:ascii="Calibri" w:eastAsia="Times New Roman" w:hAnsi="Calibri" w:cs="Calibri"/>
                <w:color w:val="000000"/>
                <w:lang w:eastAsia="ja-JP"/>
              </w:rPr>
            </w:pPr>
            <w:r w:rsidRPr="000A7DFB">
              <w:rPr>
                <w:rFonts w:ascii="Calibri" w:eastAsia="Times New Roman" w:hAnsi="Calibri" w:cs="Calibri"/>
                <w:color w:val="000000"/>
                <w:lang w:eastAsia="ja-JP"/>
              </w:rPr>
              <w:t> </w:t>
            </w:r>
          </w:p>
        </w:tc>
        <w:tc>
          <w:tcPr>
            <w:tcW w:w="1360" w:type="dxa"/>
            <w:tcBorders>
              <w:top w:val="nil"/>
              <w:left w:val="nil"/>
              <w:bottom w:val="single" w:sz="4" w:space="0" w:color="auto"/>
              <w:right w:val="nil"/>
            </w:tcBorders>
            <w:shd w:val="clear" w:color="auto" w:fill="auto"/>
            <w:noWrap/>
            <w:vAlign w:val="bottom"/>
            <w:hideMark/>
          </w:tcPr>
          <w:p w14:paraId="01EA3A96" w14:textId="77777777" w:rsidR="000A7DFB" w:rsidRDefault="000A7DFB" w:rsidP="000A7DFB">
            <w:pPr>
              <w:spacing w:after="0" w:line="240" w:lineRule="auto"/>
              <w:rPr>
                <w:rFonts w:ascii="Calibri" w:eastAsia="Times New Roman" w:hAnsi="Calibri" w:cs="Calibri"/>
                <w:color w:val="000000"/>
                <w:lang w:eastAsia="ja-JP"/>
              </w:rPr>
            </w:pPr>
            <w:r w:rsidRPr="000A7DFB">
              <w:rPr>
                <w:rFonts w:ascii="Calibri" w:eastAsia="Times New Roman" w:hAnsi="Calibri" w:cs="Calibri"/>
                <w:color w:val="000000"/>
                <w:lang w:eastAsia="ja-JP"/>
              </w:rPr>
              <w:t>Title</w:t>
            </w:r>
            <w:r w:rsidR="003737B2">
              <w:rPr>
                <w:rFonts w:ascii="Calibri" w:eastAsia="Times New Roman" w:hAnsi="Calibri" w:cs="Calibri"/>
                <w:color w:val="000000"/>
                <w:lang w:eastAsia="ja-JP"/>
              </w:rPr>
              <w:t xml:space="preserve">  </w:t>
            </w:r>
          </w:p>
          <w:p w14:paraId="759D487A" w14:textId="32445128" w:rsidR="003737B2" w:rsidRPr="000A7DFB" w:rsidRDefault="003737B2" w:rsidP="000A7DFB">
            <w:pPr>
              <w:spacing w:after="0" w:line="240" w:lineRule="auto"/>
              <w:rPr>
                <w:rFonts w:ascii="Calibri" w:eastAsia="Times New Roman" w:hAnsi="Calibri" w:cs="Calibri"/>
                <w:color w:val="000000"/>
                <w:lang w:eastAsia="ja-JP"/>
              </w:rPr>
            </w:pPr>
          </w:p>
        </w:tc>
        <w:tc>
          <w:tcPr>
            <w:tcW w:w="1360" w:type="dxa"/>
            <w:tcBorders>
              <w:top w:val="nil"/>
              <w:left w:val="nil"/>
              <w:bottom w:val="single" w:sz="4" w:space="0" w:color="auto"/>
              <w:right w:val="nil"/>
            </w:tcBorders>
            <w:shd w:val="clear" w:color="auto" w:fill="auto"/>
            <w:noWrap/>
            <w:vAlign w:val="bottom"/>
            <w:hideMark/>
          </w:tcPr>
          <w:p w14:paraId="2DF2723F" w14:textId="10F8A1A0" w:rsidR="000A7DFB" w:rsidRPr="000A7DFB" w:rsidRDefault="003737B2" w:rsidP="000A7DFB">
            <w:pPr>
              <w:spacing w:after="0" w:line="240" w:lineRule="auto"/>
              <w:rPr>
                <w:rFonts w:ascii="Calibri" w:eastAsia="Times New Roman" w:hAnsi="Calibri" w:cs="Calibri"/>
                <w:color w:val="000000"/>
                <w:lang w:eastAsia="ja-JP"/>
              </w:rPr>
            </w:pPr>
            <w:r>
              <w:rPr>
                <w:rFonts w:ascii="Calibri" w:eastAsia="Times New Roman" w:hAnsi="Calibri" w:cs="Calibri"/>
                <w:color w:val="000000"/>
                <w:lang w:eastAsia="ja-JP"/>
              </w:rPr>
              <w:t xml:space="preserve">Transfer </w:t>
            </w:r>
            <w:r w:rsidR="000A7DFB" w:rsidRPr="000A7DFB">
              <w:rPr>
                <w:rFonts w:ascii="Calibri" w:eastAsia="Times New Roman" w:hAnsi="Calibri" w:cs="Calibri"/>
                <w:color w:val="000000"/>
                <w:lang w:eastAsia="ja-JP"/>
              </w:rPr>
              <w:t>Procedures</w:t>
            </w:r>
          </w:p>
        </w:tc>
        <w:tc>
          <w:tcPr>
            <w:tcW w:w="1360" w:type="dxa"/>
            <w:tcBorders>
              <w:top w:val="nil"/>
              <w:left w:val="nil"/>
              <w:bottom w:val="single" w:sz="4" w:space="0" w:color="auto"/>
              <w:right w:val="nil"/>
            </w:tcBorders>
            <w:shd w:val="clear" w:color="auto" w:fill="auto"/>
            <w:noWrap/>
            <w:vAlign w:val="bottom"/>
            <w:hideMark/>
          </w:tcPr>
          <w:p w14:paraId="4915B387" w14:textId="049A46B1" w:rsidR="000A7DFB" w:rsidRPr="000A7DFB" w:rsidRDefault="007769EE" w:rsidP="000A7DFB">
            <w:pPr>
              <w:spacing w:after="0" w:line="240" w:lineRule="auto"/>
              <w:rPr>
                <w:rFonts w:ascii="Calibri" w:eastAsia="Times New Roman" w:hAnsi="Calibri" w:cs="Calibri"/>
                <w:color w:val="000000"/>
                <w:lang w:eastAsia="ja-JP"/>
              </w:rPr>
            </w:pPr>
            <w:r>
              <w:rPr>
                <w:rFonts w:ascii="Calibri" w:eastAsia="Times New Roman" w:hAnsi="Calibri" w:cs="Calibri"/>
                <w:color w:val="000000"/>
                <w:lang w:eastAsia="ja-JP"/>
              </w:rPr>
              <w:t xml:space="preserve">Transfer </w:t>
            </w:r>
            <w:r w:rsidR="000A7DFB" w:rsidRPr="000A7DFB">
              <w:rPr>
                <w:rFonts w:ascii="Calibri" w:eastAsia="Times New Roman" w:hAnsi="Calibri" w:cs="Calibri"/>
                <w:color w:val="000000"/>
                <w:lang w:eastAsia="ja-JP"/>
              </w:rPr>
              <w:t>Time</w:t>
            </w:r>
          </w:p>
        </w:tc>
        <w:tc>
          <w:tcPr>
            <w:tcW w:w="1360" w:type="dxa"/>
            <w:tcBorders>
              <w:top w:val="nil"/>
              <w:left w:val="nil"/>
              <w:bottom w:val="single" w:sz="4" w:space="0" w:color="auto"/>
              <w:right w:val="nil"/>
            </w:tcBorders>
            <w:shd w:val="clear" w:color="auto" w:fill="auto"/>
            <w:noWrap/>
            <w:vAlign w:val="bottom"/>
            <w:hideMark/>
          </w:tcPr>
          <w:p w14:paraId="6095174F" w14:textId="69680BBF" w:rsidR="000A7DFB" w:rsidRPr="000A7DFB" w:rsidRDefault="003737B2" w:rsidP="000A7DFB">
            <w:pPr>
              <w:spacing w:after="0" w:line="240" w:lineRule="auto"/>
              <w:rPr>
                <w:rFonts w:ascii="Calibri" w:eastAsia="Times New Roman" w:hAnsi="Calibri" w:cs="Calibri"/>
                <w:color w:val="000000"/>
                <w:lang w:eastAsia="ja-JP"/>
              </w:rPr>
            </w:pPr>
            <w:r>
              <w:rPr>
                <w:rFonts w:ascii="Calibri" w:eastAsia="Times New Roman" w:hAnsi="Calibri" w:cs="Calibri"/>
                <w:color w:val="000000"/>
                <w:lang w:eastAsia="ja-JP"/>
              </w:rPr>
              <w:t xml:space="preserve">Transfer </w:t>
            </w:r>
            <w:r w:rsidR="000A7DFB" w:rsidRPr="000A7DFB">
              <w:rPr>
                <w:rFonts w:ascii="Calibri" w:eastAsia="Times New Roman" w:hAnsi="Calibri" w:cs="Calibri"/>
                <w:color w:val="000000"/>
                <w:lang w:eastAsia="ja-JP"/>
              </w:rPr>
              <w:t>Cost</w:t>
            </w:r>
          </w:p>
        </w:tc>
        <w:tc>
          <w:tcPr>
            <w:tcW w:w="1360" w:type="dxa"/>
            <w:tcBorders>
              <w:top w:val="nil"/>
              <w:left w:val="nil"/>
              <w:bottom w:val="single" w:sz="4" w:space="0" w:color="auto"/>
              <w:right w:val="nil"/>
            </w:tcBorders>
            <w:shd w:val="clear" w:color="auto" w:fill="auto"/>
            <w:noWrap/>
            <w:vAlign w:val="bottom"/>
            <w:hideMark/>
          </w:tcPr>
          <w:p w14:paraId="52AC26A9" w14:textId="773332E8" w:rsidR="000A7DFB" w:rsidRPr="000A7DFB" w:rsidRDefault="000A7DFB" w:rsidP="000A7DFB">
            <w:pPr>
              <w:spacing w:after="0" w:line="240" w:lineRule="auto"/>
              <w:rPr>
                <w:rFonts w:ascii="Calibri" w:eastAsia="Times New Roman" w:hAnsi="Calibri" w:cs="Calibri"/>
                <w:color w:val="000000"/>
                <w:lang w:eastAsia="ja-JP"/>
              </w:rPr>
            </w:pPr>
            <w:r w:rsidRPr="000A7DFB">
              <w:rPr>
                <w:rFonts w:ascii="Calibri" w:eastAsia="Times New Roman" w:hAnsi="Calibri" w:cs="Calibri"/>
                <w:color w:val="000000"/>
                <w:lang w:eastAsia="ja-JP"/>
              </w:rPr>
              <w:t>Reliability</w:t>
            </w:r>
            <w:r w:rsidR="003737B2">
              <w:rPr>
                <w:rFonts w:ascii="Calibri" w:eastAsia="Times New Roman" w:hAnsi="Calibri" w:cs="Calibri"/>
                <w:color w:val="000000"/>
                <w:lang w:eastAsia="ja-JP"/>
              </w:rPr>
              <w:t xml:space="preserve"> of Infrastructure </w:t>
            </w:r>
          </w:p>
        </w:tc>
        <w:tc>
          <w:tcPr>
            <w:tcW w:w="1360" w:type="dxa"/>
            <w:tcBorders>
              <w:top w:val="nil"/>
              <w:left w:val="nil"/>
              <w:bottom w:val="single" w:sz="4" w:space="0" w:color="auto"/>
              <w:right w:val="nil"/>
            </w:tcBorders>
            <w:shd w:val="clear" w:color="auto" w:fill="auto"/>
            <w:noWrap/>
            <w:vAlign w:val="bottom"/>
            <w:hideMark/>
          </w:tcPr>
          <w:p w14:paraId="31540FFD" w14:textId="37828235" w:rsidR="000A7DFB" w:rsidRPr="000A7DFB" w:rsidRDefault="000A7DFB" w:rsidP="000A7DFB">
            <w:pPr>
              <w:spacing w:after="0" w:line="240" w:lineRule="auto"/>
              <w:rPr>
                <w:rFonts w:ascii="Calibri" w:eastAsia="Times New Roman" w:hAnsi="Calibri" w:cs="Calibri"/>
                <w:color w:val="000000"/>
                <w:lang w:eastAsia="ja-JP"/>
              </w:rPr>
            </w:pPr>
            <w:r w:rsidRPr="000A7DFB">
              <w:rPr>
                <w:rFonts w:ascii="Calibri" w:eastAsia="Times New Roman" w:hAnsi="Calibri" w:cs="Calibri"/>
                <w:color w:val="000000"/>
                <w:lang w:eastAsia="ja-JP"/>
              </w:rPr>
              <w:t>Transparency</w:t>
            </w:r>
            <w:r w:rsidR="003737B2">
              <w:rPr>
                <w:rFonts w:ascii="Calibri" w:eastAsia="Times New Roman" w:hAnsi="Calibri" w:cs="Calibri"/>
                <w:color w:val="000000"/>
                <w:lang w:eastAsia="ja-JP"/>
              </w:rPr>
              <w:t xml:space="preserve"> of Information</w:t>
            </w:r>
          </w:p>
        </w:tc>
        <w:tc>
          <w:tcPr>
            <w:tcW w:w="1360" w:type="dxa"/>
            <w:tcBorders>
              <w:top w:val="nil"/>
              <w:left w:val="nil"/>
              <w:bottom w:val="single" w:sz="4" w:space="0" w:color="auto"/>
              <w:right w:val="nil"/>
            </w:tcBorders>
            <w:shd w:val="clear" w:color="auto" w:fill="auto"/>
            <w:noWrap/>
            <w:vAlign w:val="bottom"/>
            <w:hideMark/>
          </w:tcPr>
          <w:p w14:paraId="00F63AA6" w14:textId="330D29C1" w:rsidR="000A7DFB" w:rsidRPr="000A7DFB" w:rsidRDefault="003737B2" w:rsidP="000A7DFB">
            <w:pPr>
              <w:spacing w:after="0" w:line="240" w:lineRule="auto"/>
              <w:rPr>
                <w:rFonts w:ascii="Calibri" w:eastAsia="Times New Roman" w:hAnsi="Calibri" w:cs="Calibri"/>
                <w:color w:val="000000"/>
                <w:lang w:eastAsia="ja-JP"/>
              </w:rPr>
            </w:pPr>
            <w:r>
              <w:rPr>
                <w:rFonts w:ascii="Calibri" w:eastAsia="Times New Roman" w:hAnsi="Calibri" w:cs="Calibri"/>
                <w:color w:val="000000"/>
                <w:lang w:eastAsia="ja-JP"/>
              </w:rPr>
              <w:t xml:space="preserve">Geographic </w:t>
            </w:r>
            <w:r w:rsidR="000A7DFB" w:rsidRPr="000A7DFB">
              <w:rPr>
                <w:rFonts w:ascii="Calibri" w:eastAsia="Times New Roman" w:hAnsi="Calibri" w:cs="Calibri"/>
                <w:color w:val="000000"/>
                <w:lang w:eastAsia="ja-JP"/>
              </w:rPr>
              <w:t>Coverage</w:t>
            </w:r>
          </w:p>
        </w:tc>
        <w:tc>
          <w:tcPr>
            <w:tcW w:w="1360" w:type="dxa"/>
            <w:tcBorders>
              <w:top w:val="nil"/>
              <w:left w:val="nil"/>
              <w:bottom w:val="single" w:sz="4" w:space="0" w:color="auto"/>
              <w:right w:val="nil"/>
            </w:tcBorders>
            <w:shd w:val="clear" w:color="auto" w:fill="auto"/>
            <w:noWrap/>
            <w:vAlign w:val="bottom"/>
            <w:hideMark/>
          </w:tcPr>
          <w:p w14:paraId="0134AEB3" w14:textId="49B85F77" w:rsidR="000A7DFB" w:rsidRPr="000A7DFB" w:rsidRDefault="003737B2" w:rsidP="000A7DFB">
            <w:pPr>
              <w:spacing w:after="0" w:line="240" w:lineRule="auto"/>
              <w:rPr>
                <w:rFonts w:ascii="Calibri" w:eastAsia="Times New Roman" w:hAnsi="Calibri" w:cs="Calibri"/>
                <w:color w:val="000000"/>
                <w:lang w:eastAsia="ja-JP"/>
              </w:rPr>
            </w:pPr>
            <w:r>
              <w:rPr>
                <w:rFonts w:ascii="Calibri" w:eastAsia="Times New Roman" w:hAnsi="Calibri" w:cs="Calibri"/>
                <w:color w:val="000000"/>
                <w:lang w:eastAsia="ja-JP"/>
              </w:rPr>
              <w:t xml:space="preserve">Land Dispute </w:t>
            </w:r>
            <w:r w:rsidR="000A7DFB" w:rsidRPr="000A7DFB">
              <w:rPr>
                <w:rFonts w:ascii="Calibri" w:eastAsia="Times New Roman" w:hAnsi="Calibri" w:cs="Calibri"/>
                <w:color w:val="000000"/>
                <w:lang w:eastAsia="ja-JP"/>
              </w:rPr>
              <w:t>Resolution</w:t>
            </w:r>
          </w:p>
        </w:tc>
      </w:tr>
      <w:tr w:rsidR="000A7DFB" w:rsidRPr="000A7DFB" w14:paraId="27E99E15" w14:textId="77777777" w:rsidTr="000A7DFB">
        <w:trPr>
          <w:trHeight w:val="300"/>
        </w:trPr>
        <w:tc>
          <w:tcPr>
            <w:tcW w:w="1980" w:type="dxa"/>
            <w:tcBorders>
              <w:top w:val="nil"/>
              <w:left w:val="nil"/>
              <w:bottom w:val="nil"/>
              <w:right w:val="nil"/>
            </w:tcBorders>
            <w:shd w:val="clear" w:color="auto" w:fill="auto"/>
            <w:noWrap/>
            <w:vAlign w:val="bottom"/>
            <w:hideMark/>
          </w:tcPr>
          <w:p w14:paraId="0182A366" w14:textId="3167C429" w:rsidR="000A7DFB" w:rsidRPr="000A7DFB" w:rsidRDefault="00CC0C08" w:rsidP="000A7DFB">
            <w:pPr>
              <w:spacing w:after="0" w:line="240" w:lineRule="auto"/>
              <w:rPr>
                <w:rFonts w:ascii="Calibri" w:eastAsia="Times New Roman" w:hAnsi="Calibri" w:cs="Calibri"/>
                <w:color w:val="000000"/>
                <w:lang w:eastAsia="ja-JP"/>
              </w:rPr>
            </w:pPr>
            <w:r>
              <w:rPr>
                <w:rFonts w:ascii="Calibri" w:eastAsia="Times New Roman" w:hAnsi="Calibri" w:cs="Calibri"/>
                <w:color w:val="000000"/>
                <w:lang w:eastAsia="ja-JP"/>
              </w:rPr>
              <w:t xml:space="preserve">Transfer </w:t>
            </w:r>
            <w:r w:rsidR="000A7DFB" w:rsidRPr="000A7DFB">
              <w:rPr>
                <w:rFonts w:ascii="Calibri" w:eastAsia="Times New Roman" w:hAnsi="Calibri" w:cs="Calibri"/>
                <w:color w:val="000000"/>
                <w:lang w:eastAsia="ja-JP"/>
              </w:rPr>
              <w:t>Procedure</w:t>
            </w:r>
          </w:p>
        </w:tc>
        <w:tc>
          <w:tcPr>
            <w:tcW w:w="1360" w:type="dxa"/>
            <w:tcBorders>
              <w:top w:val="nil"/>
              <w:left w:val="nil"/>
              <w:bottom w:val="nil"/>
              <w:right w:val="nil"/>
            </w:tcBorders>
            <w:shd w:val="clear" w:color="auto" w:fill="auto"/>
            <w:noWrap/>
            <w:vAlign w:val="bottom"/>
            <w:hideMark/>
          </w:tcPr>
          <w:p w14:paraId="0BC325D2" w14:textId="77777777" w:rsidR="000A7DFB" w:rsidRPr="009D0CA0" w:rsidRDefault="000A7DFB" w:rsidP="000A7DFB">
            <w:pPr>
              <w:spacing w:after="0" w:line="240" w:lineRule="auto"/>
              <w:rPr>
                <w:rFonts w:ascii="Calibri" w:eastAsia="Times New Roman" w:hAnsi="Calibri" w:cs="Calibri"/>
                <w:color w:val="000000"/>
                <w:lang w:eastAsia="ja-JP"/>
              </w:rPr>
            </w:pPr>
            <w:r w:rsidRPr="009D0CA0">
              <w:rPr>
                <w:rFonts w:ascii="Calibri" w:eastAsia="Times New Roman" w:hAnsi="Calibri" w:cs="Calibri"/>
                <w:color w:val="000000"/>
                <w:lang w:eastAsia="ja-JP"/>
              </w:rPr>
              <w:t>-0.296***</w:t>
            </w:r>
          </w:p>
        </w:tc>
        <w:tc>
          <w:tcPr>
            <w:tcW w:w="1360" w:type="dxa"/>
            <w:tcBorders>
              <w:top w:val="nil"/>
              <w:left w:val="nil"/>
              <w:bottom w:val="nil"/>
              <w:right w:val="nil"/>
            </w:tcBorders>
            <w:shd w:val="clear" w:color="auto" w:fill="auto"/>
            <w:noWrap/>
            <w:vAlign w:val="bottom"/>
            <w:hideMark/>
          </w:tcPr>
          <w:p w14:paraId="588EB1BF" w14:textId="77777777" w:rsidR="000A7DFB" w:rsidRPr="009D0CA0" w:rsidRDefault="000A7DFB" w:rsidP="000A7DFB">
            <w:pPr>
              <w:spacing w:after="0" w:line="240" w:lineRule="auto"/>
              <w:rPr>
                <w:rFonts w:ascii="Calibri" w:eastAsia="Times New Roman" w:hAnsi="Calibri" w:cs="Calibri"/>
                <w:color w:val="000000"/>
                <w:lang w:eastAsia="ja-JP"/>
              </w:rPr>
            </w:pPr>
          </w:p>
        </w:tc>
        <w:tc>
          <w:tcPr>
            <w:tcW w:w="1360" w:type="dxa"/>
            <w:tcBorders>
              <w:top w:val="nil"/>
              <w:left w:val="nil"/>
              <w:bottom w:val="nil"/>
              <w:right w:val="nil"/>
            </w:tcBorders>
            <w:shd w:val="clear" w:color="auto" w:fill="auto"/>
            <w:noWrap/>
            <w:vAlign w:val="bottom"/>
            <w:hideMark/>
          </w:tcPr>
          <w:p w14:paraId="7545C42A" w14:textId="77777777" w:rsidR="000A7DFB" w:rsidRPr="009D0CA0" w:rsidRDefault="000A7DFB" w:rsidP="000A7DFB">
            <w:pPr>
              <w:spacing w:after="0" w:line="240" w:lineRule="auto"/>
              <w:rPr>
                <w:rFonts w:ascii="Times New Roman" w:eastAsia="Times New Roman" w:hAnsi="Times New Roman" w:cs="Times New Roman"/>
                <w:sz w:val="20"/>
                <w:szCs w:val="20"/>
                <w:lang w:eastAsia="ja-JP"/>
              </w:rPr>
            </w:pPr>
          </w:p>
        </w:tc>
        <w:tc>
          <w:tcPr>
            <w:tcW w:w="1360" w:type="dxa"/>
            <w:tcBorders>
              <w:top w:val="nil"/>
              <w:left w:val="nil"/>
              <w:bottom w:val="nil"/>
              <w:right w:val="nil"/>
            </w:tcBorders>
            <w:shd w:val="clear" w:color="auto" w:fill="auto"/>
            <w:noWrap/>
            <w:vAlign w:val="bottom"/>
            <w:hideMark/>
          </w:tcPr>
          <w:p w14:paraId="10836444" w14:textId="77777777" w:rsidR="000A7DFB" w:rsidRPr="009D0CA0" w:rsidRDefault="000A7DFB" w:rsidP="000A7DFB">
            <w:pPr>
              <w:spacing w:after="0" w:line="240" w:lineRule="auto"/>
              <w:rPr>
                <w:rFonts w:ascii="Times New Roman" w:eastAsia="Times New Roman" w:hAnsi="Times New Roman" w:cs="Times New Roman"/>
                <w:sz w:val="20"/>
                <w:szCs w:val="20"/>
                <w:lang w:eastAsia="ja-JP"/>
              </w:rPr>
            </w:pPr>
          </w:p>
        </w:tc>
        <w:tc>
          <w:tcPr>
            <w:tcW w:w="1360" w:type="dxa"/>
            <w:tcBorders>
              <w:top w:val="nil"/>
              <w:left w:val="nil"/>
              <w:bottom w:val="nil"/>
              <w:right w:val="nil"/>
            </w:tcBorders>
            <w:shd w:val="clear" w:color="auto" w:fill="auto"/>
            <w:noWrap/>
            <w:vAlign w:val="bottom"/>
            <w:hideMark/>
          </w:tcPr>
          <w:p w14:paraId="1BAA327D" w14:textId="77777777" w:rsidR="000A7DFB" w:rsidRPr="009D0CA0" w:rsidRDefault="000A7DFB" w:rsidP="000A7DFB">
            <w:pPr>
              <w:spacing w:after="0" w:line="240" w:lineRule="auto"/>
              <w:rPr>
                <w:rFonts w:ascii="Times New Roman" w:eastAsia="Times New Roman" w:hAnsi="Times New Roman" w:cs="Times New Roman"/>
                <w:sz w:val="20"/>
                <w:szCs w:val="20"/>
                <w:lang w:eastAsia="ja-JP"/>
              </w:rPr>
            </w:pPr>
          </w:p>
        </w:tc>
        <w:tc>
          <w:tcPr>
            <w:tcW w:w="1360" w:type="dxa"/>
            <w:tcBorders>
              <w:top w:val="nil"/>
              <w:left w:val="nil"/>
              <w:bottom w:val="nil"/>
              <w:right w:val="nil"/>
            </w:tcBorders>
            <w:shd w:val="clear" w:color="auto" w:fill="auto"/>
            <w:noWrap/>
            <w:vAlign w:val="bottom"/>
            <w:hideMark/>
          </w:tcPr>
          <w:p w14:paraId="6B5F9836" w14:textId="77777777" w:rsidR="000A7DFB" w:rsidRPr="009D0CA0" w:rsidRDefault="000A7DFB" w:rsidP="000A7DFB">
            <w:pPr>
              <w:spacing w:after="0" w:line="240" w:lineRule="auto"/>
              <w:rPr>
                <w:rFonts w:ascii="Times New Roman" w:eastAsia="Times New Roman" w:hAnsi="Times New Roman" w:cs="Times New Roman"/>
                <w:sz w:val="20"/>
                <w:szCs w:val="20"/>
                <w:lang w:eastAsia="ja-JP"/>
              </w:rPr>
            </w:pPr>
          </w:p>
        </w:tc>
        <w:tc>
          <w:tcPr>
            <w:tcW w:w="1360" w:type="dxa"/>
            <w:tcBorders>
              <w:top w:val="nil"/>
              <w:left w:val="nil"/>
              <w:bottom w:val="nil"/>
              <w:right w:val="nil"/>
            </w:tcBorders>
            <w:shd w:val="clear" w:color="auto" w:fill="auto"/>
            <w:noWrap/>
            <w:vAlign w:val="bottom"/>
            <w:hideMark/>
          </w:tcPr>
          <w:p w14:paraId="4D5F2F4D" w14:textId="77777777" w:rsidR="000A7DFB" w:rsidRPr="009D0CA0" w:rsidRDefault="000A7DFB" w:rsidP="000A7DFB">
            <w:pPr>
              <w:spacing w:after="0" w:line="240" w:lineRule="auto"/>
              <w:rPr>
                <w:rFonts w:ascii="Times New Roman" w:eastAsia="Times New Roman" w:hAnsi="Times New Roman" w:cs="Times New Roman"/>
                <w:sz w:val="20"/>
                <w:szCs w:val="20"/>
                <w:lang w:eastAsia="ja-JP"/>
              </w:rPr>
            </w:pPr>
          </w:p>
        </w:tc>
        <w:tc>
          <w:tcPr>
            <w:tcW w:w="1360" w:type="dxa"/>
            <w:tcBorders>
              <w:top w:val="nil"/>
              <w:left w:val="nil"/>
              <w:bottom w:val="nil"/>
              <w:right w:val="nil"/>
            </w:tcBorders>
            <w:shd w:val="clear" w:color="auto" w:fill="auto"/>
            <w:noWrap/>
            <w:vAlign w:val="bottom"/>
            <w:hideMark/>
          </w:tcPr>
          <w:p w14:paraId="57A6752A" w14:textId="77777777" w:rsidR="000A7DFB" w:rsidRPr="009D0CA0" w:rsidRDefault="000A7DFB" w:rsidP="000A7DFB">
            <w:pPr>
              <w:spacing w:after="0" w:line="240" w:lineRule="auto"/>
              <w:rPr>
                <w:rFonts w:ascii="Times New Roman" w:eastAsia="Times New Roman" w:hAnsi="Times New Roman" w:cs="Times New Roman"/>
                <w:sz w:val="20"/>
                <w:szCs w:val="20"/>
                <w:lang w:eastAsia="ja-JP"/>
              </w:rPr>
            </w:pPr>
          </w:p>
        </w:tc>
      </w:tr>
      <w:tr w:rsidR="000A7DFB" w:rsidRPr="000A7DFB" w14:paraId="1A9B9276" w14:textId="77777777" w:rsidTr="002600E0">
        <w:trPr>
          <w:trHeight w:val="300"/>
        </w:trPr>
        <w:tc>
          <w:tcPr>
            <w:tcW w:w="1980" w:type="dxa"/>
            <w:tcBorders>
              <w:top w:val="nil"/>
              <w:left w:val="nil"/>
              <w:bottom w:val="nil"/>
              <w:right w:val="nil"/>
            </w:tcBorders>
            <w:shd w:val="clear" w:color="auto" w:fill="auto"/>
            <w:noWrap/>
            <w:vAlign w:val="bottom"/>
            <w:hideMark/>
          </w:tcPr>
          <w:p w14:paraId="48624C97" w14:textId="10924F61" w:rsidR="000A7DFB" w:rsidRPr="000A7DFB" w:rsidRDefault="00CC0C08" w:rsidP="000A7DFB">
            <w:pPr>
              <w:spacing w:after="0" w:line="240" w:lineRule="auto"/>
              <w:rPr>
                <w:rFonts w:ascii="Calibri" w:eastAsia="Times New Roman" w:hAnsi="Calibri" w:cs="Calibri"/>
                <w:color w:val="000000"/>
                <w:lang w:eastAsia="ja-JP"/>
              </w:rPr>
            </w:pPr>
            <w:r>
              <w:rPr>
                <w:rFonts w:ascii="Calibri" w:eastAsia="Times New Roman" w:hAnsi="Calibri" w:cs="Calibri"/>
                <w:color w:val="000000"/>
                <w:lang w:eastAsia="ja-JP"/>
              </w:rPr>
              <w:t xml:space="preserve">Transfer </w:t>
            </w:r>
            <w:r w:rsidR="000A7DFB" w:rsidRPr="000A7DFB">
              <w:rPr>
                <w:rFonts w:ascii="Calibri" w:eastAsia="Times New Roman" w:hAnsi="Calibri" w:cs="Calibri"/>
                <w:color w:val="000000"/>
                <w:lang w:eastAsia="ja-JP"/>
              </w:rPr>
              <w:t>Time</w:t>
            </w:r>
          </w:p>
        </w:tc>
        <w:tc>
          <w:tcPr>
            <w:tcW w:w="1360" w:type="dxa"/>
            <w:tcBorders>
              <w:top w:val="nil"/>
              <w:left w:val="nil"/>
              <w:bottom w:val="nil"/>
              <w:right w:val="nil"/>
            </w:tcBorders>
            <w:shd w:val="clear" w:color="auto" w:fill="auto"/>
            <w:noWrap/>
            <w:vAlign w:val="bottom"/>
            <w:hideMark/>
          </w:tcPr>
          <w:p w14:paraId="7E212933" w14:textId="77777777" w:rsidR="000A7DFB" w:rsidRPr="009D0CA0" w:rsidRDefault="000A7DFB" w:rsidP="000A7DFB">
            <w:pPr>
              <w:spacing w:after="0" w:line="240" w:lineRule="auto"/>
              <w:rPr>
                <w:rFonts w:ascii="Calibri" w:eastAsia="Times New Roman" w:hAnsi="Calibri" w:cs="Calibri"/>
                <w:color w:val="000000"/>
                <w:lang w:eastAsia="ja-JP"/>
              </w:rPr>
            </w:pPr>
            <w:r w:rsidRPr="009D0CA0">
              <w:rPr>
                <w:rFonts w:ascii="Calibri" w:eastAsia="Times New Roman" w:hAnsi="Calibri" w:cs="Calibri"/>
                <w:color w:val="000000"/>
                <w:lang w:eastAsia="ja-JP"/>
              </w:rPr>
              <w:t>-0.319***</w:t>
            </w:r>
          </w:p>
        </w:tc>
        <w:tc>
          <w:tcPr>
            <w:tcW w:w="1360" w:type="dxa"/>
            <w:tcBorders>
              <w:top w:val="nil"/>
              <w:left w:val="nil"/>
              <w:bottom w:val="nil"/>
              <w:right w:val="nil"/>
            </w:tcBorders>
            <w:shd w:val="clear" w:color="auto" w:fill="auto"/>
            <w:noWrap/>
            <w:vAlign w:val="bottom"/>
            <w:hideMark/>
          </w:tcPr>
          <w:p w14:paraId="59367C64" w14:textId="77777777" w:rsidR="000A7DFB" w:rsidRPr="00961E30" w:rsidRDefault="000A7DFB" w:rsidP="000A7DFB">
            <w:pPr>
              <w:spacing w:after="0" w:line="240" w:lineRule="auto"/>
              <w:rPr>
                <w:rFonts w:ascii="Calibri" w:eastAsia="Times New Roman" w:hAnsi="Calibri" w:cs="Calibri"/>
                <w:color w:val="000000"/>
                <w:lang w:eastAsia="ja-JP"/>
              </w:rPr>
            </w:pPr>
            <w:r w:rsidRPr="00961E30">
              <w:rPr>
                <w:rFonts w:ascii="Calibri" w:eastAsia="Times New Roman" w:hAnsi="Calibri" w:cs="Calibri"/>
                <w:color w:val="000000"/>
                <w:lang w:eastAsia="ja-JP"/>
              </w:rPr>
              <w:t>0.206***</w:t>
            </w:r>
          </w:p>
        </w:tc>
        <w:tc>
          <w:tcPr>
            <w:tcW w:w="1360" w:type="dxa"/>
            <w:tcBorders>
              <w:top w:val="nil"/>
              <w:left w:val="nil"/>
              <w:bottom w:val="nil"/>
              <w:right w:val="nil"/>
            </w:tcBorders>
            <w:shd w:val="clear" w:color="auto" w:fill="auto"/>
            <w:noWrap/>
            <w:vAlign w:val="bottom"/>
            <w:hideMark/>
          </w:tcPr>
          <w:p w14:paraId="1A4EF3B4" w14:textId="77777777" w:rsidR="000A7DFB" w:rsidRPr="009D0CA0" w:rsidRDefault="000A7DFB" w:rsidP="000A7DFB">
            <w:pPr>
              <w:spacing w:after="0" w:line="240" w:lineRule="auto"/>
              <w:rPr>
                <w:rFonts w:ascii="Calibri" w:eastAsia="Times New Roman" w:hAnsi="Calibri" w:cs="Calibri"/>
                <w:color w:val="000000"/>
                <w:lang w:eastAsia="ja-JP"/>
              </w:rPr>
            </w:pPr>
          </w:p>
        </w:tc>
        <w:tc>
          <w:tcPr>
            <w:tcW w:w="1360" w:type="dxa"/>
            <w:tcBorders>
              <w:top w:val="nil"/>
              <w:left w:val="nil"/>
              <w:bottom w:val="nil"/>
              <w:right w:val="nil"/>
            </w:tcBorders>
            <w:shd w:val="clear" w:color="auto" w:fill="auto"/>
            <w:noWrap/>
            <w:vAlign w:val="bottom"/>
            <w:hideMark/>
          </w:tcPr>
          <w:p w14:paraId="61E7FF07" w14:textId="77777777" w:rsidR="000A7DFB" w:rsidRPr="009D0CA0" w:rsidRDefault="000A7DFB" w:rsidP="000A7DFB">
            <w:pPr>
              <w:spacing w:after="0" w:line="240" w:lineRule="auto"/>
              <w:rPr>
                <w:rFonts w:ascii="Times New Roman" w:eastAsia="Times New Roman" w:hAnsi="Times New Roman" w:cs="Times New Roman"/>
                <w:sz w:val="20"/>
                <w:szCs w:val="20"/>
                <w:lang w:eastAsia="ja-JP"/>
              </w:rPr>
            </w:pPr>
          </w:p>
        </w:tc>
        <w:tc>
          <w:tcPr>
            <w:tcW w:w="1360" w:type="dxa"/>
            <w:tcBorders>
              <w:top w:val="nil"/>
              <w:left w:val="nil"/>
              <w:bottom w:val="nil"/>
              <w:right w:val="nil"/>
            </w:tcBorders>
            <w:shd w:val="clear" w:color="auto" w:fill="auto"/>
            <w:noWrap/>
            <w:vAlign w:val="bottom"/>
            <w:hideMark/>
          </w:tcPr>
          <w:p w14:paraId="1C2FAA0E" w14:textId="77777777" w:rsidR="000A7DFB" w:rsidRPr="009D0CA0" w:rsidRDefault="000A7DFB" w:rsidP="000A7DFB">
            <w:pPr>
              <w:spacing w:after="0" w:line="240" w:lineRule="auto"/>
              <w:rPr>
                <w:rFonts w:ascii="Times New Roman" w:eastAsia="Times New Roman" w:hAnsi="Times New Roman" w:cs="Times New Roman"/>
                <w:sz w:val="20"/>
                <w:szCs w:val="20"/>
                <w:lang w:eastAsia="ja-JP"/>
              </w:rPr>
            </w:pPr>
          </w:p>
        </w:tc>
        <w:tc>
          <w:tcPr>
            <w:tcW w:w="1360" w:type="dxa"/>
            <w:tcBorders>
              <w:top w:val="nil"/>
              <w:left w:val="nil"/>
              <w:bottom w:val="nil"/>
              <w:right w:val="nil"/>
            </w:tcBorders>
            <w:shd w:val="clear" w:color="auto" w:fill="auto"/>
            <w:noWrap/>
            <w:vAlign w:val="bottom"/>
            <w:hideMark/>
          </w:tcPr>
          <w:p w14:paraId="6B9B8DE3" w14:textId="77777777" w:rsidR="000A7DFB" w:rsidRPr="009D0CA0" w:rsidRDefault="000A7DFB" w:rsidP="000A7DFB">
            <w:pPr>
              <w:spacing w:after="0" w:line="240" w:lineRule="auto"/>
              <w:rPr>
                <w:rFonts w:ascii="Times New Roman" w:eastAsia="Times New Roman" w:hAnsi="Times New Roman" w:cs="Times New Roman"/>
                <w:sz w:val="20"/>
                <w:szCs w:val="20"/>
                <w:lang w:eastAsia="ja-JP"/>
              </w:rPr>
            </w:pPr>
          </w:p>
        </w:tc>
        <w:tc>
          <w:tcPr>
            <w:tcW w:w="1360" w:type="dxa"/>
            <w:tcBorders>
              <w:top w:val="nil"/>
              <w:left w:val="nil"/>
              <w:bottom w:val="nil"/>
              <w:right w:val="nil"/>
            </w:tcBorders>
            <w:shd w:val="clear" w:color="auto" w:fill="auto"/>
            <w:noWrap/>
            <w:vAlign w:val="bottom"/>
            <w:hideMark/>
          </w:tcPr>
          <w:p w14:paraId="499F1D26" w14:textId="77777777" w:rsidR="000A7DFB" w:rsidRPr="009D0CA0" w:rsidRDefault="000A7DFB" w:rsidP="000A7DFB">
            <w:pPr>
              <w:spacing w:after="0" w:line="240" w:lineRule="auto"/>
              <w:rPr>
                <w:rFonts w:ascii="Times New Roman" w:eastAsia="Times New Roman" w:hAnsi="Times New Roman" w:cs="Times New Roman"/>
                <w:sz w:val="20"/>
                <w:szCs w:val="20"/>
                <w:lang w:eastAsia="ja-JP"/>
              </w:rPr>
            </w:pPr>
          </w:p>
        </w:tc>
        <w:tc>
          <w:tcPr>
            <w:tcW w:w="1360" w:type="dxa"/>
            <w:tcBorders>
              <w:top w:val="nil"/>
              <w:left w:val="nil"/>
              <w:bottom w:val="nil"/>
              <w:right w:val="nil"/>
            </w:tcBorders>
            <w:shd w:val="clear" w:color="auto" w:fill="auto"/>
            <w:noWrap/>
            <w:vAlign w:val="bottom"/>
            <w:hideMark/>
          </w:tcPr>
          <w:p w14:paraId="782E12FE" w14:textId="77777777" w:rsidR="000A7DFB" w:rsidRPr="009D0CA0" w:rsidRDefault="000A7DFB" w:rsidP="000A7DFB">
            <w:pPr>
              <w:spacing w:after="0" w:line="240" w:lineRule="auto"/>
              <w:rPr>
                <w:rFonts w:ascii="Times New Roman" w:eastAsia="Times New Roman" w:hAnsi="Times New Roman" w:cs="Times New Roman"/>
                <w:sz w:val="20"/>
                <w:szCs w:val="20"/>
                <w:lang w:eastAsia="ja-JP"/>
              </w:rPr>
            </w:pPr>
          </w:p>
        </w:tc>
      </w:tr>
      <w:tr w:rsidR="000A7DFB" w:rsidRPr="000A7DFB" w14:paraId="0CAFA15E" w14:textId="77777777" w:rsidTr="000A7DFB">
        <w:trPr>
          <w:trHeight w:val="300"/>
        </w:trPr>
        <w:tc>
          <w:tcPr>
            <w:tcW w:w="1980" w:type="dxa"/>
            <w:tcBorders>
              <w:top w:val="nil"/>
              <w:left w:val="nil"/>
              <w:bottom w:val="nil"/>
              <w:right w:val="nil"/>
            </w:tcBorders>
            <w:shd w:val="clear" w:color="auto" w:fill="auto"/>
            <w:noWrap/>
            <w:vAlign w:val="bottom"/>
            <w:hideMark/>
          </w:tcPr>
          <w:p w14:paraId="5D4E79D4" w14:textId="271A057B" w:rsidR="000A7DFB" w:rsidRPr="000A7DFB" w:rsidRDefault="00CC0C08" w:rsidP="000A7DFB">
            <w:pPr>
              <w:spacing w:after="0" w:line="240" w:lineRule="auto"/>
              <w:rPr>
                <w:rFonts w:ascii="Calibri" w:eastAsia="Times New Roman" w:hAnsi="Calibri" w:cs="Calibri"/>
                <w:color w:val="000000"/>
                <w:lang w:eastAsia="ja-JP"/>
              </w:rPr>
            </w:pPr>
            <w:r>
              <w:rPr>
                <w:rFonts w:ascii="Calibri" w:eastAsia="Times New Roman" w:hAnsi="Calibri" w:cs="Calibri"/>
                <w:color w:val="000000"/>
                <w:lang w:eastAsia="ja-JP"/>
              </w:rPr>
              <w:t xml:space="preserve">Transfer </w:t>
            </w:r>
            <w:r w:rsidR="000A7DFB" w:rsidRPr="000A7DFB">
              <w:rPr>
                <w:rFonts w:ascii="Calibri" w:eastAsia="Times New Roman" w:hAnsi="Calibri" w:cs="Calibri"/>
                <w:color w:val="000000"/>
                <w:lang w:eastAsia="ja-JP"/>
              </w:rPr>
              <w:t>Cost</w:t>
            </w:r>
          </w:p>
        </w:tc>
        <w:tc>
          <w:tcPr>
            <w:tcW w:w="1360" w:type="dxa"/>
            <w:tcBorders>
              <w:top w:val="nil"/>
              <w:left w:val="nil"/>
              <w:bottom w:val="nil"/>
              <w:right w:val="nil"/>
            </w:tcBorders>
            <w:shd w:val="clear" w:color="auto" w:fill="auto"/>
            <w:noWrap/>
            <w:vAlign w:val="bottom"/>
            <w:hideMark/>
          </w:tcPr>
          <w:p w14:paraId="26A4A65D" w14:textId="77777777" w:rsidR="000A7DFB" w:rsidRPr="009D0CA0" w:rsidRDefault="000A7DFB" w:rsidP="000A7DFB">
            <w:pPr>
              <w:spacing w:after="0" w:line="240" w:lineRule="auto"/>
              <w:rPr>
                <w:rFonts w:ascii="Calibri" w:eastAsia="Times New Roman" w:hAnsi="Calibri" w:cs="Calibri"/>
                <w:color w:val="000000"/>
                <w:lang w:eastAsia="ja-JP"/>
              </w:rPr>
            </w:pPr>
            <w:r w:rsidRPr="009D0CA0">
              <w:rPr>
                <w:rFonts w:ascii="Calibri" w:eastAsia="Times New Roman" w:hAnsi="Calibri" w:cs="Calibri"/>
                <w:color w:val="000000"/>
                <w:lang w:eastAsia="ja-JP"/>
              </w:rPr>
              <w:t xml:space="preserve">-0.377***      </w:t>
            </w:r>
          </w:p>
        </w:tc>
        <w:tc>
          <w:tcPr>
            <w:tcW w:w="1360" w:type="dxa"/>
            <w:tcBorders>
              <w:top w:val="nil"/>
              <w:left w:val="nil"/>
              <w:bottom w:val="nil"/>
              <w:right w:val="nil"/>
            </w:tcBorders>
            <w:shd w:val="clear" w:color="auto" w:fill="auto"/>
            <w:noWrap/>
            <w:vAlign w:val="bottom"/>
            <w:hideMark/>
          </w:tcPr>
          <w:p w14:paraId="158F0A4A" w14:textId="77777777" w:rsidR="000A7DFB" w:rsidRPr="00961E30" w:rsidRDefault="000A7DFB" w:rsidP="000A7DFB">
            <w:pPr>
              <w:spacing w:after="0" w:line="240" w:lineRule="auto"/>
              <w:rPr>
                <w:rFonts w:ascii="Calibri" w:eastAsia="Times New Roman" w:hAnsi="Calibri" w:cs="Calibri"/>
                <w:color w:val="000000"/>
                <w:lang w:eastAsia="ja-JP"/>
              </w:rPr>
            </w:pPr>
            <w:r w:rsidRPr="00961E30">
              <w:rPr>
                <w:rFonts w:ascii="Calibri" w:eastAsia="Times New Roman" w:hAnsi="Calibri" w:cs="Calibri"/>
                <w:color w:val="000000"/>
                <w:lang w:eastAsia="ja-JP"/>
              </w:rPr>
              <w:t>0.130*</w:t>
            </w:r>
          </w:p>
        </w:tc>
        <w:tc>
          <w:tcPr>
            <w:tcW w:w="1360" w:type="dxa"/>
            <w:tcBorders>
              <w:top w:val="nil"/>
              <w:left w:val="nil"/>
              <w:bottom w:val="nil"/>
              <w:right w:val="nil"/>
            </w:tcBorders>
            <w:shd w:val="clear" w:color="auto" w:fill="auto"/>
            <w:noWrap/>
            <w:vAlign w:val="bottom"/>
            <w:hideMark/>
          </w:tcPr>
          <w:p w14:paraId="2B8A7DD2" w14:textId="77777777" w:rsidR="000A7DFB" w:rsidRPr="009D0CA0" w:rsidRDefault="000A7DFB" w:rsidP="000A7DFB">
            <w:pPr>
              <w:spacing w:after="0" w:line="240" w:lineRule="auto"/>
              <w:rPr>
                <w:rFonts w:ascii="Calibri" w:eastAsia="Times New Roman" w:hAnsi="Calibri" w:cs="Calibri"/>
                <w:color w:val="000000"/>
                <w:lang w:eastAsia="ja-JP"/>
              </w:rPr>
            </w:pPr>
            <w:r w:rsidRPr="009D0CA0">
              <w:rPr>
                <w:rFonts w:ascii="Calibri" w:eastAsia="Times New Roman" w:hAnsi="Calibri" w:cs="Calibri"/>
                <w:color w:val="000000"/>
                <w:lang w:eastAsia="ja-JP"/>
              </w:rPr>
              <w:t xml:space="preserve">0.157**       </w:t>
            </w:r>
          </w:p>
        </w:tc>
        <w:tc>
          <w:tcPr>
            <w:tcW w:w="1360" w:type="dxa"/>
            <w:tcBorders>
              <w:top w:val="nil"/>
              <w:left w:val="nil"/>
              <w:bottom w:val="nil"/>
              <w:right w:val="nil"/>
            </w:tcBorders>
            <w:shd w:val="clear" w:color="auto" w:fill="auto"/>
            <w:noWrap/>
            <w:vAlign w:val="bottom"/>
            <w:hideMark/>
          </w:tcPr>
          <w:p w14:paraId="7B0998F5" w14:textId="77777777" w:rsidR="000A7DFB" w:rsidRPr="009D0CA0" w:rsidRDefault="000A7DFB" w:rsidP="000A7DFB">
            <w:pPr>
              <w:spacing w:after="0" w:line="240" w:lineRule="auto"/>
              <w:rPr>
                <w:rFonts w:ascii="Calibri" w:eastAsia="Times New Roman" w:hAnsi="Calibri" w:cs="Calibri"/>
                <w:color w:val="000000"/>
                <w:lang w:eastAsia="ja-JP"/>
              </w:rPr>
            </w:pPr>
          </w:p>
        </w:tc>
        <w:tc>
          <w:tcPr>
            <w:tcW w:w="1360" w:type="dxa"/>
            <w:tcBorders>
              <w:top w:val="nil"/>
              <w:left w:val="nil"/>
              <w:bottom w:val="nil"/>
              <w:right w:val="nil"/>
            </w:tcBorders>
            <w:shd w:val="clear" w:color="auto" w:fill="auto"/>
            <w:noWrap/>
            <w:vAlign w:val="bottom"/>
            <w:hideMark/>
          </w:tcPr>
          <w:p w14:paraId="3A3DEDA2" w14:textId="77777777" w:rsidR="000A7DFB" w:rsidRPr="009D0CA0" w:rsidRDefault="000A7DFB" w:rsidP="000A7DFB">
            <w:pPr>
              <w:spacing w:after="0" w:line="240" w:lineRule="auto"/>
              <w:rPr>
                <w:rFonts w:ascii="Times New Roman" w:eastAsia="Times New Roman" w:hAnsi="Times New Roman" w:cs="Times New Roman"/>
                <w:sz w:val="20"/>
                <w:szCs w:val="20"/>
                <w:lang w:eastAsia="ja-JP"/>
              </w:rPr>
            </w:pPr>
          </w:p>
        </w:tc>
        <w:tc>
          <w:tcPr>
            <w:tcW w:w="1360" w:type="dxa"/>
            <w:tcBorders>
              <w:top w:val="nil"/>
              <w:left w:val="nil"/>
              <w:bottom w:val="nil"/>
              <w:right w:val="nil"/>
            </w:tcBorders>
            <w:shd w:val="clear" w:color="auto" w:fill="auto"/>
            <w:noWrap/>
            <w:vAlign w:val="bottom"/>
            <w:hideMark/>
          </w:tcPr>
          <w:p w14:paraId="74D238CA" w14:textId="77777777" w:rsidR="000A7DFB" w:rsidRPr="009D0CA0" w:rsidRDefault="000A7DFB" w:rsidP="000A7DFB">
            <w:pPr>
              <w:spacing w:after="0" w:line="240" w:lineRule="auto"/>
              <w:rPr>
                <w:rFonts w:ascii="Times New Roman" w:eastAsia="Times New Roman" w:hAnsi="Times New Roman" w:cs="Times New Roman"/>
                <w:sz w:val="20"/>
                <w:szCs w:val="20"/>
                <w:lang w:eastAsia="ja-JP"/>
              </w:rPr>
            </w:pPr>
          </w:p>
        </w:tc>
        <w:tc>
          <w:tcPr>
            <w:tcW w:w="1360" w:type="dxa"/>
            <w:tcBorders>
              <w:top w:val="nil"/>
              <w:left w:val="nil"/>
              <w:bottom w:val="nil"/>
              <w:right w:val="nil"/>
            </w:tcBorders>
            <w:shd w:val="clear" w:color="auto" w:fill="auto"/>
            <w:noWrap/>
            <w:vAlign w:val="bottom"/>
            <w:hideMark/>
          </w:tcPr>
          <w:p w14:paraId="3FD98E86" w14:textId="77777777" w:rsidR="000A7DFB" w:rsidRPr="009D0CA0" w:rsidRDefault="000A7DFB" w:rsidP="000A7DFB">
            <w:pPr>
              <w:spacing w:after="0" w:line="240" w:lineRule="auto"/>
              <w:rPr>
                <w:rFonts w:ascii="Times New Roman" w:eastAsia="Times New Roman" w:hAnsi="Times New Roman" w:cs="Times New Roman"/>
                <w:sz w:val="20"/>
                <w:szCs w:val="20"/>
                <w:lang w:eastAsia="ja-JP"/>
              </w:rPr>
            </w:pPr>
          </w:p>
        </w:tc>
        <w:tc>
          <w:tcPr>
            <w:tcW w:w="1360" w:type="dxa"/>
            <w:tcBorders>
              <w:top w:val="nil"/>
              <w:left w:val="nil"/>
              <w:bottom w:val="nil"/>
              <w:right w:val="nil"/>
            </w:tcBorders>
            <w:shd w:val="clear" w:color="auto" w:fill="auto"/>
            <w:noWrap/>
            <w:vAlign w:val="bottom"/>
            <w:hideMark/>
          </w:tcPr>
          <w:p w14:paraId="183D8F50" w14:textId="77777777" w:rsidR="000A7DFB" w:rsidRPr="009D0CA0" w:rsidRDefault="000A7DFB" w:rsidP="000A7DFB">
            <w:pPr>
              <w:spacing w:after="0" w:line="240" w:lineRule="auto"/>
              <w:rPr>
                <w:rFonts w:ascii="Times New Roman" w:eastAsia="Times New Roman" w:hAnsi="Times New Roman" w:cs="Times New Roman"/>
                <w:sz w:val="20"/>
                <w:szCs w:val="20"/>
                <w:lang w:eastAsia="ja-JP"/>
              </w:rPr>
            </w:pPr>
          </w:p>
        </w:tc>
      </w:tr>
      <w:tr w:rsidR="000A7DFB" w:rsidRPr="000A7DFB" w14:paraId="180E0701" w14:textId="77777777" w:rsidTr="000A7DFB">
        <w:trPr>
          <w:trHeight w:val="300"/>
        </w:trPr>
        <w:tc>
          <w:tcPr>
            <w:tcW w:w="1980" w:type="dxa"/>
            <w:tcBorders>
              <w:top w:val="nil"/>
              <w:left w:val="nil"/>
              <w:bottom w:val="nil"/>
              <w:right w:val="nil"/>
            </w:tcBorders>
            <w:shd w:val="clear" w:color="auto" w:fill="auto"/>
            <w:noWrap/>
            <w:vAlign w:val="bottom"/>
            <w:hideMark/>
          </w:tcPr>
          <w:p w14:paraId="48CE5A8E" w14:textId="28776F44" w:rsidR="000A7DFB" w:rsidRPr="000A7DFB" w:rsidRDefault="000A7DFB" w:rsidP="000A7DFB">
            <w:pPr>
              <w:spacing w:after="0" w:line="240" w:lineRule="auto"/>
              <w:rPr>
                <w:rFonts w:ascii="Calibri" w:eastAsia="Times New Roman" w:hAnsi="Calibri" w:cs="Calibri"/>
                <w:color w:val="000000"/>
                <w:lang w:eastAsia="ja-JP"/>
              </w:rPr>
            </w:pPr>
            <w:r w:rsidRPr="000A7DFB">
              <w:rPr>
                <w:rFonts w:ascii="Calibri" w:eastAsia="Times New Roman" w:hAnsi="Calibri" w:cs="Calibri"/>
                <w:color w:val="000000"/>
                <w:lang w:eastAsia="ja-JP"/>
              </w:rPr>
              <w:t>Reliability</w:t>
            </w:r>
            <w:r w:rsidR="00CC0C08">
              <w:rPr>
                <w:rFonts w:ascii="Calibri" w:eastAsia="Times New Roman" w:hAnsi="Calibri" w:cs="Calibri"/>
                <w:color w:val="000000"/>
                <w:lang w:eastAsia="ja-JP"/>
              </w:rPr>
              <w:t xml:space="preserve"> of Infrastructure </w:t>
            </w:r>
          </w:p>
        </w:tc>
        <w:tc>
          <w:tcPr>
            <w:tcW w:w="1360" w:type="dxa"/>
            <w:tcBorders>
              <w:top w:val="nil"/>
              <w:left w:val="nil"/>
              <w:bottom w:val="nil"/>
              <w:right w:val="nil"/>
            </w:tcBorders>
            <w:shd w:val="clear" w:color="auto" w:fill="auto"/>
            <w:noWrap/>
            <w:vAlign w:val="bottom"/>
            <w:hideMark/>
          </w:tcPr>
          <w:p w14:paraId="2F74D766" w14:textId="77777777" w:rsidR="000A7DFB" w:rsidRPr="009D0CA0" w:rsidRDefault="000A7DFB" w:rsidP="000A7DFB">
            <w:pPr>
              <w:spacing w:after="0" w:line="240" w:lineRule="auto"/>
              <w:rPr>
                <w:rFonts w:ascii="Calibri" w:eastAsia="Times New Roman" w:hAnsi="Calibri" w:cs="Calibri"/>
                <w:color w:val="000000"/>
                <w:lang w:eastAsia="ja-JP"/>
              </w:rPr>
            </w:pPr>
            <w:r w:rsidRPr="009D0CA0">
              <w:rPr>
                <w:rFonts w:ascii="Calibri" w:eastAsia="Times New Roman" w:hAnsi="Calibri" w:cs="Calibri"/>
                <w:color w:val="000000"/>
                <w:lang w:eastAsia="ja-JP"/>
              </w:rPr>
              <w:t>0.849***</w:t>
            </w:r>
          </w:p>
        </w:tc>
        <w:tc>
          <w:tcPr>
            <w:tcW w:w="1360" w:type="dxa"/>
            <w:tcBorders>
              <w:top w:val="nil"/>
              <w:left w:val="nil"/>
              <w:bottom w:val="nil"/>
              <w:right w:val="nil"/>
            </w:tcBorders>
            <w:shd w:val="clear" w:color="auto" w:fill="auto"/>
            <w:noWrap/>
            <w:vAlign w:val="bottom"/>
            <w:hideMark/>
          </w:tcPr>
          <w:p w14:paraId="3078276B" w14:textId="77777777" w:rsidR="000A7DFB" w:rsidRPr="00961E30" w:rsidRDefault="000A7DFB" w:rsidP="000A7DFB">
            <w:pPr>
              <w:spacing w:after="0" w:line="240" w:lineRule="auto"/>
              <w:rPr>
                <w:rFonts w:ascii="Calibri" w:eastAsia="Times New Roman" w:hAnsi="Calibri" w:cs="Calibri"/>
                <w:color w:val="000000"/>
                <w:lang w:eastAsia="ja-JP"/>
              </w:rPr>
            </w:pPr>
            <w:r w:rsidRPr="00961E30">
              <w:rPr>
                <w:rFonts w:ascii="Calibri" w:eastAsia="Times New Roman" w:hAnsi="Calibri" w:cs="Calibri"/>
                <w:color w:val="000000"/>
                <w:lang w:eastAsia="ja-JP"/>
              </w:rPr>
              <w:t>-0.280***</w:t>
            </w:r>
          </w:p>
        </w:tc>
        <w:tc>
          <w:tcPr>
            <w:tcW w:w="1360" w:type="dxa"/>
            <w:tcBorders>
              <w:top w:val="nil"/>
              <w:left w:val="nil"/>
              <w:bottom w:val="nil"/>
              <w:right w:val="nil"/>
            </w:tcBorders>
            <w:shd w:val="clear" w:color="auto" w:fill="auto"/>
            <w:noWrap/>
            <w:vAlign w:val="bottom"/>
            <w:hideMark/>
          </w:tcPr>
          <w:p w14:paraId="0C8CF2AA" w14:textId="77777777" w:rsidR="000A7DFB" w:rsidRPr="009D0CA0" w:rsidRDefault="000A7DFB" w:rsidP="000A7DFB">
            <w:pPr>
              <w:spacing w:after="0" w:line="240" w:lineRule="auto"/>
              <w:rPr>
                <w:rFonts w:ascii="Calibri" w:eastAsia="Times New Roman" w:hAnsi="Calibri" w:cs="Calibri"/>
                <w:color w:val="000000"/>
                <w:lang w:eastAsia="ja-JP"/>
              </w:rPr>
            </w:pPr>
            <w:r w:rsidRPr="009D0CA0">
              <w:rPr>
                <w:rFonts w:ascii="Calibri" w:eastAsia="Times New Roman" w:hAnsi="Calibri" w:cs="Calibri"/>
                <w:color w:val="000000"/>
                <w:lang w:eastAsia="ja-JP"/>
              </w:rPr>
              <w:t>-0.317***</w:t>
            </w:r>
          </w:p>
        </w:tc>
        <w:tc>
          <w:tcPr>
            <w:tcW w:w="1360" w:type="dxa"/>
            <w:tcBorders>
              <w:top w:val="nil"/>
              <w:left w:val="nil"/>
              <w:bottom w:val="nil"/>
              <w:right w:val="nil"/>
            </w:tcBorders>
            <w:shd w:val="clear" w:color="auto" w:fill="auto"/>
            <w:noWrap/>
            <w:vAlign w:val="bottom"/>
            <w:hideMark/>
          </w:tcPr>
          <w:p w14:paraId="16461F7B" w14:textId="77777777" w:rsidR="000A7DFB" w:rsidRPr="009D0CA0" w:rsidRDefault="000A7DFB" w:rsidP="000A7DFB">
            <w:pPr>
              <w:spacing w:after="0" w:line="240" w:lineRule="auto"/>
              <w:rPr>
                <w:rFonts w:ascii="Calibri" w:eastAsia="Times New Roman" w:hAnsi="Calibri" w:cs="Calibri"/>
                <w:color w:val="000000"/>
                <w:lang w:eastAsia="ja-JP"/>
              </w:rPr>
            </w:pPr>
            <w:r w:rsidRPr="009D0CA0">
              <w:rPr>
                <w:rFonts w:ascii="Calibri" w:eastAsia="Times New Roman" w:hAnsi="Calibri" w:cs="Calibri"/>
                <w:color w:val="000000"/>
                <w:lang w:eastAsia="ja-JP"/>
              </w:rPr>
              <w:t>-0.412***</w:t>
            </w:r>
          </w:p>
        </w:tc>
        <w:tc>
          <w:tcPr>
            <w:tcW w:w="1360" w:type="dxa"/>
            <w:tcBorders>
              <w:top w:val="nil"/>
              <w:left w:val="nil"/>
              <w:bottom w:val="nil"/>
              <w:right w:val="nil"/>
            </w:tcBorders>
            <w:shd w:val="clear" w:color="auto" w:fill="auto"/>
            <w:noWrap/>
            <w:vAlign w:val="bottom"/>
            <w:hideMark/>
          </w:tcPr>
          <w:p w14:paraId="1B325C3F" w14:textId="77777777" w:rsidR="000A7DFB" w:rsidRPr="009D0CA0" w:rsidRDefault="000A7DFB" w:rsidP="000A7DFB">
            <w:pPr>
              <w:spacing w:after="0" w:line="240" w:lineRule="auto"/>
              <w:rPr>
                <w:rFonts w:ascii="Calibri" w:eastAsia="Times New Roman" w:hAnsi="Calibri" w:cs="Calibri"/>
                <w:color w:val="000000"/>
                <w:lang w:eastAsia="ja-JP"/>
              </w:rPr>
            </w:pPr>
          </w:p>
        </w:tc>
        <w:tc>
          <w:tcPr>
            <w:tcW w:w="1360" w:type="dxa"/>
            <w:tcBorders>
              <w:top w:val="nil"/>
              <w:left w:val="nil"/>
              <w:bottom w:val="nil"/>
              <w:right w:val="nil"/>
            </w:tcBorders>
            <w:shd w:val="clear" w:color="auto" w:fill="auto"/>
            <w:noWrap/>
            <w:vAlign w:val="bottom"/>
            <w:hideMark/>
          </w:tcPr>
          <w:p w14:paraId="760996F4" w14:textId="77777777" w:rsidR="000A7DFB" w:rsidRPr="009D0CA0" w:rsidRDefault="000A7DFB" w:rsidP="000A7DFB">
            <w:pPr>
              <w:spacing w:after="0" w:line="240" w:lineRule="auto"/>
              <w:rPr>
                <w:rFonts w:ascii="Times New Roman" w:eastAsia="Times New Roman" w:hAnsi="Times New Roman" w:cs="Times New Roman"/>
                <w:sz w:val="20"/>
                <w:szCs w:val="20"/>
                <w:lang w:eastAsia="ja-JP"/>
              </w:rPr>
            </w:pPr>
          </w:p>
        </w:tc>
        <w:tc>
          <w:tcPr>
            <w:tcW w:w="1360" w:type="dxa"/>
            <w:tcBorders>
              <w:top w:val="nil"/>
              <w:left w:val="nil"/>
              <w:bottom w:val="nil"/>
              <w:right w:val="nil"/>
            </w:tcBorders>
            <w:shd w:val="clear" w:color="auto" w:fill="auto"/>
            <w:noWrap/>
            <w:vAlign w:val="bottom"/>
            <w:hideMark/>
          </w:tcPr>
          <w:p w14:paraId="68F10613" w14:textId="77777777" w:rsidR="000A7DFB" w:rsidRPr="009D0CA0" w:rsidRDefault="000A7DFB" w:rsidP="000A7DFB">
            <w:pPr>
              <w:spacing w:after="0" w:line="240" w:lineRule="auto"/>
              <w:rPr>
                <w:rFonts w:ascii="Times New Roman" w:eastAsia="Times New Roman" w:hAnsi="Times New Roman" w:cs="Times New Roman"/>
                <w:sz w:val="20"/>
                <w:szCs w:val="20"/>
                <w:lang w:eastAsia="ja-JP"/>
              </w:rPr>
            </w:pPr>
          </w:p>
        </w:tc>
        <w:tc>
          <w:tcPr>
            <w:tcW w:w="1360" w:type="dxa"/>
            <w:tcBorders>
              <w:top w:val="nil"/>
              <w:left w:val="nil"/>
              <w:bottom w:val="nil"/>
              <w:right w:val="nil"/>
            </w:tcBorders>
            <w:shd w:val="clear" w:color="auto" w:fill="auto"/>
            <w:noWrap/>
            <w:vAlign w:val="bottom"/>
            <w:hideMark/>
          </w:tcPr>
          <w:p w14:paraId="0182F56D" w14:textId="77777777" w:rsidR="000A7DFB" w:rsidRPr="009D0CA0" w:rsidRDefault="000A7DFB" w:rsidP="000A7DFB">
            <w:pPr>
              <w:spacing w:after="0" w:line="240" w:lineRule="auto"/>
              <w:rPr>
                <w:rFonts w:ascii="Times New Roman" w:eastAsia="Times New Roman" w:hAnsi="Times New Roman" w:cs="Times New Roman"/>
                <w:sz w:val="20"/>
                <w:szCs w:val="20"/>
                <w:lang w:eastAsia="ja-JP"/>
              </w:rPr>
            </w:pPr>
          </w:p>
        </w:tc>
      </w:tr>
      <w:tr w:rsidR="000A7DFB" w:rsidRPr="000A7DFB" w14:paraId="6FA50968" w14:textId="77777777" w:rsidTr="002600E0">
        <w:trPr>
          <w:trHeight w:val="300"/>
        </w:trPr>
        <w:tc>
          <w:tcPr>
            <w:tcW w:w="1980" w:type="dxa"/>
            <w:tcBorders>
              <w:top w:val="nil"/>
              <w:left w:val="nil"/>
              <w:bottom w:val="nil"/>
              <w:right w:val="nil"/>
            </w:tcBorders>
            <w:shd w:val="clear" w:color="auto" w:fill="auto"/>
            <w:noWrap/>
            <w:vAlign w:val="bottom"/>
            <w:hideMark/>
          </w:tcPr>
          <w:p w14:paraId="6D2F71E0" w14:textId="28805B70" w:rsidR="000A7DFB" w:rsidRPr="000A7DFB" w:rsidRDefault="000A7DFB" w:rsidP="000A7DFB">
            <w:pPr>
              <w:spacing w:after="0" w:line="240" w:lineRule="auto"/>
              <w:rPr>
                <w:rFonts w:ascii="Calibri" w:eastAsia="Times New Roman" w:hAnsi="Calibri" w:cs="Calibri"/>
                <w:color w:val="000000"/>
                <w:lang w:eastAsia="ja-JP"/>
              </w:rPr>
            </w:pPr>
            <w:r w:rsidRPr="000A7DFB">
              <w:rPr>
                <w:rFonts w:ascii="Calibri" w:eastAsia="Times New Roman" w:hAnsi="Calibri" w:cs="Calibri"/>
                <w:color w:val="000000"/>
                <w:lang w:eastAsia="ja-JP"/>
              </w:rPr>
              <w:t>Transparency</w:t>
            </w:r>
            <w:r w:rsidR="00CC0C08">
              <w:rPr>
                <w:rFonts w:ascii="Calibri" w:eastAsia="Times New Roman" w:hAnsi="Calibri" w:cs="Calibri"/>
                <w:color w:val="000000"/>
                <w:lang w:eastAsia="ja-JP"/>
              </w:rPr>
              <w:t xml:space="preserve"> of Information </w:t>
            </w:r>
          </w:p>
        </w:tc>
        <w:tc>
          <w:tcPr>
            <w:tcW w:w="1360" w:type="dxa"/>
            <w:tcBorders>
              <w:top w:val="nil"/>
              <w:left w:val="nil"/>
              <w:bottom w:val="nil"/>
              <w:right w:val="nil"/>
            </w:tcBorders>
            <w:shd w:val="clear" w:color="auto" w:fill="auto"/>
            <w:noWrap/>
            <w:vAlign w:val="bottom"/>
            <w:hideMark/>
          </w:tcPr>
          <w:p w14:paraId="503092C7" w14:textId="77777777" w:rsidR="000A7DFB" w:rsidRPr="009D0CA0" w:rsidRDefault="000A7DFB" w:rsidP="000A7DFB">
            <w:pPr>
              <w:spacing w:after="0" w:line="240" w:lineRule="auto"/>
              <w:rPr>
                <w:rFonts w:ascii="Calibri" w:eastAsia="Times New Roman" w:hAnsi="Calibri" w:cs="Calibri"/>
                <w:color w:val="000000"/>
                <w:lang w:eastAsia="ja-JP"/>
              </w:rPr>
            </w:pPr>
            <w:r w:rsidRPr="009D0CA0">
              <w:rPr>
                <w:rFonts w:ascii="Calibri" w:eastAsia="Times New Roman" w:hAnsi="Calibri" w:cs="Calibri"/>
                <w:color w:val="000000"/>
                <w:lang w:eastAsia="ja-JP"/>
              </w:rPr>
              <w:t>0.581***</w:t>
            </w:r>
          </w:p>
        </w:tc>
        <w:tc>
          <w:tcPr>
            <w:tcW w:w="1360" w:type="dxa"/>
            <w:tcBorders>
              <w:top w:val="nil"/>
              <w:left w:val="nil"/>
              <w:bottom w:val="nil"/>
              <w:right w:val="nil"/>
            </w:tcBorders>
            <w:shd w:val="clear" w:color="auto" w:fill="auto"/>
            <w:noWrap/>
            <w:vAlign w:val="bottom"/>
            <w:hideMark/>
          </w:tcPr>
          <w:p w14:paraId="727BA9D7" w14:textId="77777777" w:rsidR="000A7DFB" w:rsidRPr="00961E30" w:rsidRDefault="000A7DFB" w:rsidP="000A7DFB">
            <w:pPr>
              <w:spacing w:after="0" w:line="240" w:lineRule="auto"/>
              <w:rPr>
                <w:rFonts w:ascii="Calibri" w:eastAsia="Times New Roman" w:hAnsi="Calibri" w:cs="Calibri"/>
                <w:color w:val="000000"/>
                <w:lang w:eastAsia="ja-JP"/>
              </w:rPr>
            </w:pPr>
            <w:r w:rsidRPr="00961E30">
              <w:rPr>
                <w:rFonts w:ascii="Calibri" w:eastAsia="Times New Roman" w:hAnsi="Calibri" w:cs="Calibri"/>
                <w:color w:val="000000"/>
                <w:lang w:eastAsia="ja-JP"/>
              </w:rPr>
              <w:t>-0.144*</w:t>
            </w:r>
          </w:p>
        </w:tc>
        <w:tc>
          <w:tcPr>
            <w:tcW w:w="1360" w:type="dxa"/>
            <w:tcBorders>
              <w:top w:val="nil"/>
              <w:left w:val="nil"/>
              <w:bottom w:val="nil"/>
              <w:right w:val="nil"/>
            </w:tcBorders>
            <w:shd w:val="clear" w:color="auto" w:fill="auto"/>
            <w:noWrap/>
            <w:vAlign w:val="bottom"/>
            <w:hideMark/>
          </w:tcPr>
          <w:p w14:paraId="0D2F9D3C" w14:textId="77777777" w:rsidR="000A7DFB" w:rsidRPr="009D0CA0" w:rsidRDefault="000A7DFB" w:rsidP="000A7DFB">
            <w:pPr>
              <w:spacing w:after="0" w:line="240" w:lineRule="auto"/>
              <w:rPr>
                <w:rFonts w:ascii="Calibri" w:eastAsia="Times New Roman" w:hAnsi="Calibri" w:cs="Calibri"/>
                <w:color w:val="000000"/>
                <w:lang w:eastAsia="ja-JP"/>
              </w:rPr>
            </w:pPr>
            <w:r w:rsidRPr="009D0CA0">
              <w:rPr>
                <w:rFonts w:ascii="Calibri" w:eastAsia="Times New Roman" w:hAnsi="Calibri" w:cs="Calibri"/>
                <w:color w:val="000000"/>
                <w:lang w:eastAsia="ja-JP"/>
              </w:rPr>
              <w:t>-0.271***</w:t>
            </w:r>
          </w:p>
        </w:tc>
        <w:tc>
          <w:tcPr>
            <w:tcW w:w="1360" w:type="dxa"/>
            <w:tcBorders>
              <w:top w:val="nil"/>
              <w:left w:val="nil"/>
              <w:bottom w:val="nil"/>
              <w:right w:val="nil"/>
            </w:tcBorders>
            <w:shd w:val="clear" w:color="auto" w:fill="auto"/>
            <w:noWrap/>
            <w:vAlign w:val="bottom"/>
            <w:hideMark/>
          </w:tcPr>
          <w:p w14:paraId="76AFD1A6" w14:textId="77777777" w:rsidR="000A7DFB" w:rsidRPr="009D0CA0" w:rsidRDefault="000A7DFB" w:rsidP="000A7DFB">
            <w:pPr>
              <w:spacing w:after="0" w:line="240" w:lineRule="auto"/>
              <w:rPr>
                <w:rFonts w:ascii="Calibri" w:eastAsia="Times New Roman" w:hAnsi="Calibri" w:cs="Calibri"/>
                <w:color w:val="000000"/>
                <w:lang w:eastAsia="ja-JP"/>
              </w:rPr>
            </w:pPr>
            <w:r w:rsidRPr="009D0CA0">
              <w:rPr>
                <w:rFonts w:ascii="Calibri" w:eastAsia="Times New Roman" w:hAnsi="Calibri" w:cs="Calibri"/>
                <w:color w:val="000000"/>
                <w:lang w:eastAsia="ja-JP"/>
              </w:rPr>
              <w:t>-0.243***</w:t>
            </w:r>
          </w:p>
        </w:tc>
        <w:tc>
          <w:tcPr>
            <w:tcW w:w="1360" w:type="dxa"/>
            <w:tcBorders>
              <w:top w:val="nil"/>
              <w:left w:val="nil"/>
              <w:bottom w:val="nil"/>
              <w:right w:val="nil"/>
            </w:tcBorders>
            <w:shd w:val="clear" w:color="auto" w:fill="auto"/>
            <w:noWrap/>
            <w:vAlign w:val="bottom"/>
            <w:hideMark/>
          </w:tcPr>
          <w:p w14:paraId="520AB8C0" w14:textId="77777777" w:rsidR="000A7DFB" w:rsidRPr="009D0CA0" w:rsidRDefault="000A7DFB" w:rsidP="000A7DFB">
            <w:pPr>
              <w:spacing w:after="0" w:line="240" w:lineRule="auto"/>
              <w:rPr>
                <w:rFonts w:ascii="Calibri" w:eastAsia="Times New Roman" w:hAnsi="Calibri" w:cs="Calibri"/>
                <w:color w:val="000000"/>
                <w:lang w:eastAsia="ja-JP"/>
              </w:rPr>
            </w:pPr>
            <w:r w:rsidRPr="009D0CA0">
              <w:rPr>
                <w:rFonts w:ascii="Calibri" w:eastAsia="Times New Roman" w:hAnsi="Calibri" w:cs="Calibri"/>
                <w:color w:val="000000"/>
                <w:lang w:eastAsia="ja-JP"/>
              </w:rPr>
              <w:t>0.473***</w:t>
            </w:r>
          </w:p>
        </w:tc>
        <w:tc>
          <w:tcPr>
            <w:tcW w:w="1360" w:type="dxa"/>
            <w:tcBorders>
              <w:top w:val="nil"/>
              <w:left w:val="nil"/>
              <w:bottom w:val="nil"/>
              <w:right w:val="nil"/>
            </w:tcBorders>
            <w:shd w:val="clear" w:color="auto" w:fill="auto"/>
            <w:noWrap/>
            <w:vAlign w:val="bottom"/>
            <w:hideMark/>
          </w:tcPr>
          <w:p w14:paraId="005E89E0" w14:textId="77777777" w:rsidR="000A7DFB" w:rsidRPr="009D0CA0" w:rsidRDefault="000A7DFB" w:rsidP="000A7DFB">
            <w:pPr>
              <w:spacing w:after="0" w:line="240" w:lineRule="auto"/>
              <w:rPr>
                <w:rFonts w:ascii="Calibri" w:eastAsia="Times New Roman" w:hAnsi="Calibri" w:cs="Calibri"/>
                <w:color w:val="000000"/>
                <w:lang w:eastAsia="ja-JP"/>
              </w:rPr>
            </w:pPr>
          </w:p>
        </w:tc>
        <w:tc>
          <w:tcPr>
            <w:tcW w:w="1360" w:type="dxa"/>
            <w:tcBorders>
              <w:top w:val="nil"/>
              <w:left w:val="nil"/>
              <w:bottom w:val="nil"/>
              <w:right w:val="nil"/>
            </w:tcBorders>
            <w:shd w:val="clear" w:color="auto" w:fill="auto"/>
            <w:noWrap/>
            <w:vAlign w:val="bottom"/>
            <w:hideMark/>
          </w:tcPr>
          <w:p w14:paraId="45DC0DF9" w14:textId="77777777" w:rsidR="000A7DFB" w:rsidRPr="009D0CA0" w:rsidRDefault="000A7DFB" w:rsidP="000A7DFB">
            <w:pPr>
              <w:spacing w:after="0" w:line="240" w:lineRule="auto"/>
              <w:rPr>
                <w:rFonts w:ascii="Times New Roman" w:eastAsia="Times New Roman" w:hAnsi="Times New Roman" w:cs="Times New Roman"/>
                <w:sz w:val="20"/>
                <w:szCs w:val="20"/>
                <w:lang w:eastAsia="ja-JP"/>
              </w:rPr>
            </w:pPr>
          </w:p>
        </w:tc>
        <w:tc>
          <w:tcPr>
            <w:tcW w:w="1360" w:type="dxa"/>
            <w:tcBorders>
              <w:top w:val="nil"/>
              <w:left w:val="nil"/>
              <w:bottom w:val="nil"/>
              <w:right w:val="nil"/>
            </w:tcBorders>
            <w:shd w:val="clear" w:color="auto" w:fill="auto"/>
            <w:noWrap/>
            <w:vAlign w:val="bottom"/>
            <w:hideMark/>
          </w:tcPr>
          <w:p w14:paraId="2610DAC2" w14:textId="77777777" w:rsidR="000A7DFB" w:rsidRPr="009D0CA0" w:rsidRDefault="000A7DFB" w:rsidP="000A7DFB">
            <w:pPr>
              <w:spacing w:after="0" w:line="240" w:lineRule="auto"/>
              <w:rPr>
                <w:rFonts w:ascii="Times New Roman" w:eastAsia="Times New Roman" w:hAnsi="Times New Roman" w:cs="Times New Roman"/>
                <w:sz w:val="20"/>
                <w:szCs w:val="20"/>
                <w:lang w:eastAsia="ja-JP"/>
              </w:rPr>
            </w:pPr>
          </w:p>
        </w:tc>
      </w:tr>
      <w:tr w:rsidR="000A7DFB" w:rsidRPr="000A7DFB" w14:paraId="29A28225" w14:textId="77777777" w:rsidTr="000A7DFB">
        <w:trPr>
          <w:trHeight w:val="300"/>
        </w:trPr>
        <w:tc>
          <w:tcPr>
            <w:tcW w:w="1980" w:type="dxa"/>
            <w:tcBorders>
              <w:top w:val="nil"/>
              <w:left w:val="nil"/>
              <w:bottom w:val="nil"/>
              <w:right w:val="nil"/>
            </w:tcBorders>
            <w:shd w:val="clear" w:color="auto" w:fill="auto"/>
            <w:noWrap/>
            <w:vAlign w:val="bottom"/>
            <w:hideMark/>
          </w:tcPr>
          <w:p w14:paraId="2966DF2E" w14:textId="313AB856" w:rsidR="000A7DFB" w:rsidRPr="000A7DFB" w:rsidRDefault="00CC0C08" w:rsidP="000A7DFB">
            <w:pPr>
              <w:spacing w:after="0" w:line="240" w:lineRule="auto"/>
              <w:rPr>
                <w:rFonts w:ascii="Calibri" w:eastAsia="Times New Roman" w:hAnsi="Calibri" w:cs="Calibri"/>
                <w:color w:val="000000"/>
                <w:lang w:eastAsia="ja-JP"/>
              </w:rPr>
            </w:pPr>
            <w:r>
              <w:rPr>
                <w:rFonts w:ascii="Calibri" w:eastAsia="Times New Roman" w:hAnsi="Calibri" w:cs="Calibri"/>
                <w:color w:val="000000"/>
                <w:lang w:eastAsia="ja-JP"/>
              </w:rPr>
              <w:t xml:space="preserve">Geographic </w:t>
            </w:r>
            <w:r w:rsidR="000A7DFB" w:rsidRPr="000A7DFB">
              <w:rPr>
                <w:rFonts w:ascii="Calibri" w:eastAsia="Times New Roman" w:hAnsi="Calibri" w:cs="Calibri"/>
                <w:color w:val="000000"/>
                <w:lang w:eastAsia="ja-JP"/>
              </w:rPr>
              <w:t>Coverage</w:t>
            </w:r>
          </w:p>
        </w:tc>
        <w:tc>
          <w:tcPr>
            <w:tcW w:w="1360" w:type="dxa"/>
            <w:tcBorders>
              <w:top w:val="nil"/>
              <w:left w:val="nil"/>
              <w:bottom w:val="nil"/>
              <w:right w:val="nil"/>
            </w:tcBorders>
            <w:shd w:val="clear" w:color="auto" w:fill="auto"/>
            <w:noWrap/>
            <w:vAlign w:val="bottom"/>
            <w:hideMark/>
          </w:tcPr>
          <w:p w14:paraId="6A8CC00D" w14:textId="77777777" w:rsidR="000A7DFB" w:rsidRPr="009D0CA0" w:rsidRDefault="000A7DFB" w:rsidP="000A7DFB">
            <w:pPr>
              <w:spacing w:after="0" w:line="240" w:lineRule="auto"/>
              <w:rPr>
                <w:rFonts w:ascii="Calibri" w:eastAsia="Times New Roman" w:hAnsi="Calibri" w:cs="Calibri"/>
                <w:color w:val="000000"/>
                <w:lang w:eastAsia="ja-JP"/>
              </w:rPr>
            </w:pPr>
            <w:r w:rsidRPr="009D0CA0">
              <w:rPr>
                <w:rFonts w:ascii="Calibri" w:eastAsia="Times New Roman" w:hAnsi="Calibri" w:cs="Calibri"/>
                <w:color w:val="000000"/>
                <w:lang w:eastAsia="ja-JP"/>
              </w:rPr>
              <w:t>0.770***</w:t>
            </w:r>
          </w:p>
        </w:tc>
        <w:tc>
          <w:tcPr>
            <w:tcW w:w="1360" w:type="dxa"/>
            <w:tcBorders>
              <w:top w:val="nil"/>
              <w:left w:val="nil"/>
              <w:bottom w:val="nil"/>
              <w:right w:val="nil"/>
            </w:tcBorders>
            <w:shd w:val="clear" w:color="auto" w:fill="auto"/>
            <w:noWrap/>
            <w:vAlign w:val="bottom"/>
            <w:hideMark/>
          </w:tcPr>
          <w:p w14:paraId="34B0927B" w14:textId="77777777" w:rsidR="000A7DFB" w:rsidRPr="00961E30" w:rsidRDefault="000A7DFB" w:rsidP="000A7DFB">
            <w:pPr>
              <w:spacing w:after="0" w:line="240" w:lineRule="auto"/>
              <w:rPr>
                <w:rFonts w:ascii="Calibri" w:eastAsia="Times New Roman" w:hAnsi="Calibri" w:cs="Calibri"/>
                <w:color w:val="000000"/>
                <w:lang w:eastAsia="ja-JP"/>
              </w:rPr>
            </w:pPr>
            <w:r w:rsidRPr="00961E30">
              <w:rPr>
                <w:rFonts w:ascii="Calibri" w:eastAsia="Times New Roman" w:hAnsi="Calibri" w:cs="Calibri"/>
                <w:color w:val="000000"/>
                <w:lang w:eastAsia="ja-JP"/>
              </w:rPr>
              <w:t>-0.192***</w:t>
            </w:r>
          </w:p>
        </w:tc>
        <w:tc>
          <w:tcPr>
            <w:tcW w:w="1360" w:type="dxa"/>
            <w:tcBorders>
              <w:top w:val="nil"/>
              <w:left w:val="nil"/>
              <w:bottom w:val="nil"/>
              <w:right w:val="nil"/>
            </w:tcBorders>
            <w:shd w:val="clear" w:color="auto" w:fill="auto"/>
            <w:noWrap/>
            <w:vAlign w:val="bottom"/>
            <w:hideMark/>
          </w:tcPr>
          <w:p w14:paraId="74F057C4" w14:textId="77777777" w:rsidR="000A7DFB" w:rsidRPr="009D0CA0" w:rsidRDefault="000A7DFB" w:rsidP="000A7DFB">
            <w:pPr>
              <w:spacing w:after="0" w:line="240" w:lineRule="auto"/>
              <w:jc w:val="right"/>
              <w:rPr>
                <w:rFonts w:ascii="Calibri" w:eastAsia="Times New Roman" w:hAnsi="Calibri" w:cs="Calibri"/>
                <w:color w:val="000000"/>
                <w:lang w:eastAsia="ja-JP"/>
              </w:rPr>
            </w:pPr>
            <w:r w:rsidRPr="009D0CA0">
              <w:rPr>
                <w:rFonts w:ascii="Calibri" w:eastAsia="Times New Roman" w:hAnsi="Calibri" w:cs="Calibri"/>
                <w:color w:val="000000"/>
                <w:lang w:eastAsia="ja-JP"/>
              </w:rPr>
              <w:t>-0.114</w:t>
            </w:r>
          </w:p>
        </w:tc>
        <w:tc>
          <w:tcPr>
            <w:tcW w:w="1360" w:type="dxa"/>
            <w:tcBorders>
              <w:top w:val="nil"/>
              <w:left w:val="nil"/>
              <w:bottom w:val="nil"/>
              <w:right w:val="nil"/>
            </w:tcBorders>
            <w:shd w:val="clear" w:color="auto" w:fill="auto"/>
            <w:noWrap/>
            <w:vAlign w:val="bottom"/>
            <w:hideMark/>
          </w:tcPr>
          <w:p w14:paraId="4363E74D" w14:textId="77777777" w:rsidR="000A7DFB" w:rsidRPr="009D0CA0" w:rsidRDefault="000A7DFB" w:rsidP="000A7DFB">
            <w:pPr>
              <w:spacing w:after="0" w:line="240" w:lineRule="auto"/>
              <w:rPr>
                <w:rFonts w:ascii="Calibri" w:eastAsia="Times New Roman" w:hAnsi="Calibri" w:cs="Calibri"/>
                <w:color w:val="000000"/>
                <w:lang w:eastAsia="ja-JP"/>
              </w:rPr>
            </w:pPr>
            <w:r w:rsidRPr="009D0CA0">
              <w:rPr>
                <w:rFonts w:ascii="Calibri" w:eastAsia="Times New Roman" w:hAnsi="Calibri" w:cs="Calibri"/>
                <w:color w:val="000000"/>
                <w:lang w:eastAsia="ja-JP"/>
              </w:rPr>
              <w:t>-0.189**</w:t>
            </w:r>
          </w:p>
        </w:tc>
        <w:tc>
          <w:tcPr>
            <w:tcW w:w="1360" w:type="dxa"/>
            <w:tcBorders>
              <w:top w:val="nil"/>
              <w:left w:val="nil"/>
              <w:bottom w:val="nil"/>
              <w:right w:val="nil"/>
            </w:tcBorders>
            <w:shd w:val="clear" w:color="auto" w:fill="auto"/>
            <w:noWrap/>
            <w:vAlign w:val="bottom"/>
            <w:hideMark/>
          </w:tcPr>
          <w:p w14:paraId="6AAD3A6E" w14:textId="77777777" w:rsidR="000A7DFB" w:rsidRPr="009D0CA0" w:rsidRDefault="000A7DFB" w:rsidP="000A7DFB">
            <w:pPr>
              <w:spacing w:after="0" w:line="240" w:lineRule="auto"/>
              <w:rPr>
                <w:rFonts w:ascii="Calibri" w:eastAsia="Times New Roman" w:hAnsi="Calibri" w:cs="Calibri"/>
                <w:color w:val="000000"/>
                <w:lang w:eastAsia="ja-JP"/>
              </w:rPr>
            </w:pPr>
            <w:r w:rsidRPr="009D0CA0">
              <w:rPr>
                <w:rFonts w:ascii="Calibri" w:eastAsia="Times New Roman" w:hAnsi="Calibri" w:cs="Calibri"/>
                <w:color w:val="000000"/>
                <w:lang w:eastAsia="ja-JP"/>
              </w:rPr>
              <w:t>0.453***</w:t>
            </w:r>
          </w:p>
        </w:tc>
        <w:tc>
          <w:tcPr>
            <w:tcW w:w="1360" w:type="dxa"/>
            <w:tcBorders>
              <w:top w:val="nil"/>
              <w:left w:val="nil"/>
              <w:bottom w:val="nil"/>
              <w:right w:val="nil"/>
            </w:tcBorders>
            <w:shd w:val="clear" w:color="auto" w:fill="auto"/>
            <w:noWrap/>
            <w:vAlign w:val="bottom"/>
            <w:hideMark/>
          </w:tcPr>
          <w:p w14:paraId="12A7766A" w14:textId="77777777" w:rsidR="000A7DFB" w:rsidRPr="009D0CA0" w:rsidRDefault="000A7DFB" w:rsidP="000A7DFB">
            <w:pPr>
              <w:spacing w:after="0" w:line="240" w:lineRule="auto"/>
              <w:rPr>
                <w:rFonts w:ascii="Calibri" w:eastAsia="Times New Roman" w:hAnsi="Calibri" w:cs="Calibri"/>
                <w:color w:val="000000"/>
                <w:lang w:eastAsia="ja-JP"/>
              </w:rPr>
            </w:pPr>
            <w:r w:rsidRPr="009D0CA0">
              <w:rPr>
                <w:rFonts w:ascii="Calibri" w:eastAsia="Times New Roman" w:hAnsi="Calibri" w:cs="Calibri"/>
                <w:color w:val="000000"/>
                <w:lang w:eastAsia="ja-JP"/>
              </w:rPr>
              <w:t>0.167**</w:t>
            </w:r>
          </w:p>
        </w:tc>
        <w:tc>
          <w:tcPr>
            <w:tcW w:w="1360" w:type="dxa"/>
            <w:tcBorders>
              <w:top w:val="nil"/>
              <w:left w:val="nil"/>
              <w:bottom w:val="nil"/>
              <w:right w:val="nil"/>
            </w:tcBorders>
            <w:shd w:val="clear" w:color="auto" w:fill="auto"/>
            <w:noWrap/>
            <w:vAlign w:val="bottom"/>
            <w:hideMark/>
          </w:tcPr>
          <w:p w14:paraId="3D767BED" w14:textId="77777777" w:rsidR="000A7DFB" w:rsidRPr="009D0CA0" w:rsidRDefault="000A7DFB" w:rsidP="000A7DFB">
            <w:pPr>
              <w:spacing w:after="0" w:line="240" w:lineRule="auto"/>
              <w:rPr>
                <w:rFonts w:ascii="Calibri" w:eastAsia="Times New Roman" w:hAnsi="Calibri" w:cs="Calibri"/>
                <w:color w:val="000000"/>
                <w:lang w:eastAsia="ja-JP"/>
              </w:rPr>
            </w:pPr>
          </w:p>
        </w:tc>
        <w:tc>
          <w:tcPr>
            <w:tcW w:w="1360" w:type="dxa"/>
            <w:tcBorders>
              <w:top w:val="nil"/>
              <w:left w:val="nil"/>
              <w:bottom w:val="nil"/>
              <w:right w:val="nil"/>
            </w:tcBorders>
            <w:shd w:val="clear" w:color="auto" w:fill="auto"/>
            <w:noWrap/>
            <w:vAlign w:val="bottom"/>
            <w:hideMark/>
          </w:tcPr>
          <w:p w14:paraId="057D0E84" w14:textId="77777777" w:rsidR="000A7DFB" w:rsidRPr="009D0CA0" w:rsidRDefault="000A7DFB" w:rsidP="000A7DFB">
            <w:pPr>
              <w:spacing w:after="0" w:line="240" w:lineRule="auto"/>
              <w:rPr>
                <w:rFonts w:ascii="Times New Roman" w:eastAsia="Times New Roman" w:hAnsi="Times New Roman" w:cs="Times New Roman"/>
                <w:sz w:val="20"/>
                <w:szCs w:val="20"/>
                <w:lang w:eastAsia="ja-JP"/>
              </w:rPr>
            </w:pPr>
          </w:p>
        </w:tc>
      </w:tr>
      <w:tr w:rsidR="000A7DFB" w:rsidRPr="000A7DFB" w14:paraId="6892D017" w14:textId="77777777" w:rsidTr="000A7DFB">
        <w:trPr>
          <w:trHeight w:val="300"/>
        </w:trPr>
        <w:tc>
          <w:tcPr>
            <w:tcW w:w="1980" w:type="dxa"/>
            <w:tcBorders>
              <w:top w:val="nil"/>
              <w:left w:val="nil"/>
              <w:bottom w:val="nil"/>
              <w:right w:val="nil"/>
            </w:tcBorders>
            <w:shd w:val="clear" w:color="auto" w:fill="auto"/>
            <w:noWrap/>
            <w:vAlign w:val="bottom"/>
            <w:hideMark/>
          </w:tcPr>
          <w:p w14:paraId="5A679504" w14:textId="0A807B4E" w:rsidR="000A7DFB" w:rsidRPr="000A7DFB" w:rsidRDefault="00CC0C08" w:rsidP="000A7DFB">
            <w:pPr>
              <w:spacing w:after="0" w:line="240" w:lineRule="auto"/>
              <w:rPr>
                <w:rFonts w:ascii="Calibri" w:eastAsia="Times New Roman" w:hAnsi="Calibri" w:cs="Calibri"/>
                <w:color w:val="000000"/>
                <w:lang w:eastAsia="ja-JP"/>
              </w:rPr>
            </w:pPr>
            <w:r>
              <w:rPr>
                <w:rFonts w:ascii="Calibri" w:eastAsia="Times New Roman" w:hAnsi="Calibri" w:cs="Calibri"/>
                <w:color w:val="000000"/>
                <w:lang w:eastAsia="ja-JP"/>
              </w:rPr>
              <w:t xml:space="preserve">Land Dispute </w:t>
            </w:r>
            <w:r w:rsidR="000A7DFB" w:rsidRPr="000A7DFB">
              <w:rPr>
                <w:rFonts w:ascii="Calibri" w:eastAsia="Times New Roman" w:hAnsi="Calibri" w:cs="Calibri"/>
                <w:color w:val="000000"/>
                <w:lang w:eastAsia="ja-JP"/>
              </w:rPr>
              <w:t>Resolution</w:t>
            </w:r>
          </w:p>
        </w:tc>
        <w:tc>
          <w:tcPr>
            <w:tcW w:w="1360" w:type="dxa"/>
            <w:tcBorders>
              <w:top w:val="nil"/>
              <w:left w:val="nil"/>
              <w:bottom w:val="nil"/>
              <w:right w:val="nil"/>
            </w:tcBorders>
            <w:shd w:val="clear" w:color="auto" w:fill="auto"/>
            <w:noWrap/>
            <w:vAlign w:val="bottom"/>
            <w:hideMark/>
          </w:tcPr>
          <w:p w14:paraId="52CC908B" w14:textId="77777777" w:rsidR="000A7DFB" w:rsidRPr="009D0CA0" w:rsidRDefault="000A7DFB" w:rsidP="000A7DFB">
            <w:pPr>
              <w:spacing w:after="0" w:line="240" w:lineRule="auto"/>
              <w:rPr>
                <w:rFonts w:ascii="Calibri" w:eastAsia="Times New Roman" w:hAnsi="Calibri" w:cs="Calibri"/>
                <w:color w:val="000000"/>
                <w:lang w:eastAsia="ja-JP"/>
              </w:rPr>
            </w:pPr>
            <w:r w:rsidRPr="009D0CA0">
              <w:rPr>
                <w:rFonts w:ascii="Calibri" w:eastAsia="Times New Roman" w:hAnsi="Calibri" w:cs="Calibri"/>
                <w:color w:val="000000"/>
                <w:lang w:eastAsia="ja-JP"/>
              </w:rPr>
              <w:t>0.706***</w:t>
            </w:r>
          </w:p>
        </w:tc>
        <w:tc>
          <w:tcPr>
            <w:tcW w:w="1360" w:type="dxa"/>
            <w:tcBorders>
              <w:top w:val="nil"/>
              <w:left w:val="nil"/>
              <w:bottom w:val="nil"/>
              <w:right w:val="nil"/>
            </w:tcBorders>
            <w:shd w:val="clear" w:color="auto" w:fill="auto"/>
            <w:noWrap/>
            <w:vAlign w:val="bottom"/>
            <w:hideMark/>
          </w:tcPr>
          <w:p w14:paraId="0CD21963" w14:textId="77777777" w:rsidR="000A7DFB" w:rsidRPr="00961E30" w:rsidRDefault="000A7DFB" w:rsidP="000A7DFB">
            <w:pPr>
              <w:spacing w:after="0" w:line="240" w:lineRule="auto"/>
              <w:rPr>
                <w:rFonts w:ascii="Calibri" w:eastAsia="Times New Roman" w:hAnsi="Calibri" w:cs="Calibri"/>
                <w:color w:val="000000"/>
                <w:lang w:eastAsia="ja-JP"/>
              </w:rPr>
            </w:pPr>
            <w:r w:rsidRPr="00961E30">
              <w:rPr>
                <w:rFonts w:ascii="Calibri" w:eastAsia="Times New Roman" w:hAnsi="Calibri" w:cs="Calibri"/>
                <w:color w:val="000000"/>
                <w:lang w:eastAsia="ja-JP"/>
              </w:rPr>
              <w:t>-0.286***</w:t>
            </w:r>
          </w:p>
        </w:tc>
        <w:tc>
          <w:tcPr>
            <w:tcW w:w="1360" w:type="dxa"/>
            <w:tcBorders>
              <w:top w:val="nil"/>
              <w:left w:val="nil"/>
              <w:bottom w:val="nil"/>
              <w:right w:val="nil"/>
            </w:tcBorders>
            <w:shd w:val="clear" w:color="auto" w:fill="auto"/>
            <w:noWrap/>
            <w:vAlign w:val="bottom"/>
            <w:hideMark/>
          </w:tcPr>
          <w:p w14:paraId="7324AC39" w14:textId="77777777" w:rsidR="000A7DFB" w:rsidRPr="009D0CA0" w:rsidRDefault="000A7DFB" w:rsidP="000A7DFB">
            <w:pPr>
              <w:spacing w:after="0" w:line="240" w:lineRule="auto"/>
              <w:rPr>
                <w:rFonts w:ascii="Calibri" w:eastAsia="Times New Roman" w:hAnsi="Calibri" w:cs="Calibri"/>
                <w:color w:val="000000"/>
                <w:lang w:eastAsia="ja-JP"/>
              </w:rPr>
            </w:pPr>
            <w:r w:rsidRPr="009D0CA0">
              <w:rPr>
                <w:rFonts w:ascii="Calibri" w:eastAsia="Times New Roman" w:hAnsi="Calibri" w:cs="Calibri"/>
                <w:color w:val="000000"/>
                <w:lang w:eastAsia="ja-JP"/>
              </w:rPr>
              <w:t>-0.308***</w:t>
            </w:r>
          </w:p>
        </w:tc>
        <w:tc>
          <w:tcPr>
            <w:tcW w:w="1360" w:type="dxa"/>
            <w:tcBorders>
              <w:top w:val="nil"/>
              <w:left w:val="nil"/>
              <w:bottom w:val="nil"/>
              <w:right w:val="nil"/>
            </w:tcBorders>
            <w:shd w:val="clear" w:color="auto" w:fill="auto"/>
            <w:noWrap/>
            <w:vAlign w:val="bottom"/>
            <w:hideMark/>
          </w:tcPr>
          <w:p w14:paraId="60F00EED" w14:textId="77777777" w:rsidR="000A7DFB" w:rsidRPr="009D0CA0" w:rsidRDefault="000A7DFB" w:rsidP="000A7DFB">
            <w:pPr>
              <w:spacing w:after="0" w:line="240" w:lineRule="auto"/>
              <w:rPr>
                <w:rFonts w:ascii="Calibri" w:eastAsia="Times New Roman" w:hAnsi="Calibri" w:cs="Calibri"/>
                <w:color w:val="000000"/>
                <w:lang w:eastAsia="ja-JP"/>
              </w:rPr>
            </w:pPr>
            <w:r w:rsidRPr="009D0CA0">
              <w:rPr>
                <w:rFonts w:ascii="Calibri" w:eastAsia="Times New Roman" w:hAnsi="Calibri" w:cs="Calibri"/>
                <w:color w:val="000000"/>
                <w:lang w:eastAsia="ja-JP"/>
              </w:rPr>
              <w:t>-0.238**</w:t>
            </w:r>
          </w:p>
        </w:tc>
        <w:tc>
          <w:tcPr>
            <w:tcW w:w="1360" w:type="dxa"/>
            <w:tcBorders>
              <w:top w:val="nil"/>
              <w:left w:val="nil"/>
              <w:bottom w:val="nil"/>
              <w:right w:val="nil"/>
            </w:tcBorders>
            <w:shd w:val="clear" w:color="auto" w:fill="auto"/>
            <w:noWrap/>
            <w:vAlign w:val="bottom"/>
            <w:hideMark/>
          </w:tcPr>
          <w:p w14:paraId="74797CA0" w14:textId="77777777" w:rsidR="000A7DFB" w:rsidRPr="009D0CA0" w:rsidRDefault="000A7DFB" w:rsidP="000A7DFB">
            <w:pPr>
              <w:spacing w:after="0" w:line="240" w:lineRule="auto"/>
              <w:rPr>
                <w:rFonts w:ascii="Calibri" w:eastAsia="Times New Roman" w:hAnsi="Calibri" w:cs="Calibri"/>
                <w:color w:val="000000"/>
                <w:lang w:eastAsia="ja-JP"/>
              </w:rPr>
            </w:pPr>
            <w:r w:rsidRPr="009D0CA0">
              <w:rPr>
                <w:rFonts w:ascii="Calibri" w:eastAsia="Times New Roman" w:hAnsi="Calibri" w:cs="Calibri"/>
                <w:color w:val="000000"/>
                <w:lang w:eastAsia="ja-JP"/>
              </w:rPr>
              <w:t>0.520***</w:t>
            </w:r>
          </w:p>
        </w:tc>
        <w:tc>
          <w:tcPr>
            <w:tcW w:w="1360" w:type="dxa"/>
            <w:tcBorders>
              <w:top w:val="nil"/>
              <w:left w:val="nil"/>
              <w:bottom w:val="nil"/>
              <w:right w:val="nil"/>
            </w:tcBorders>
            <w:shd w:val="clear" w:color="auto" w:fill="auto"/>
            <w:noWrap/>
            <w:vAlign w:val="bottom"/>
            <w:hideMark/>
          </w:tcPr>
          <w:p w14:paraId="73AF00DB" w14:textId="77777777" w:rsidR="000A7DFB" w:rsidRPr="009D0CA0" w:rsidRDefault="000A7DFB" w:rsidP="000A7DFB">
            <w:pPr>
              <w:spacing w:after="0" w:line="240" w:lineRule="auto"/>
              <w:rPr>
                <w:rFonts w:ascii="Calibri" w:eastAsia="Times New Roman" w:hAnsi="Calibri" w:cs="Calibri"/>
                <w:color w:val="000000"/>
                <w:lang w:eastAsia="ja-JP"/>
              </w:rPr>
            </w:pPr>
            <w:r w:rsidRPr="009D0CA0">
              <w:rPr>
                <w:rFonts w:ascii="Calibri" w:eastAsia="Times New Roman" w:hAnsi="Calibri" w:cs="Calibri"/>
                <w:color w:val="000000"/>
                <w:lang w:eastAsia="ja-JP"/>
              </w:rPr>
              <w:t>0.328***</w:t>
            </w:r>
          </w:p>
        </w:tc>
        <w:tc>
          <w:tcPr>
            <w:tcW w:w="1360" w:type="dxa"/>
            <w:tcBorders>
              <w:top w:val="nil"/>
              <w:left w:val="nil"/>
              <w:bottom w:val="nil"/>
              <w:right w:val="nil"/>
            </w:tcBorders>
            <w:shd w:val="clear" w:color="auto" w:fill="auto"/>
            <w:noWrap/>
            <w:vAlign w:val="bottom"/>
            <w:hideMark/>
          </w:tcPr>
          <w:p w14:paraId="1BC0BFC8" w14:textId="77777777" w:rsidR="000A7DFB" w:rsidRPr="009D0CA0" w:rsidRDefault="000A7DFB" w:rsidP="000A7DFB">
            <w:pPr>
              <w:spacing w:after="0" w:line="240" w:lineRule="auto"/>
              <w:rPr>
                <w:rFonts w:ascii="Calibri" w:eastAsia="Times New Roman" w:hAnsi="Calibri" w:cs="Calibri"/>
                <w:color w:val="000000"/>
                <w:lang w:eastAsia="ja-JP"/>
              </w:rPr>
            </w:pPr>
            <w:r w:rsidRPr="009D0CA0">
              <w:rPr>
                <w:rFonts w:ascii="Calibri" w:eastAsia="Times New Roman" w:hAnsi="Calibri" w:cs="Calibri"/>
                <w:color w:val="000000"/>
                <w:lang w:eastAsia="ja-JP"/>
              </w:rPr>
              <w:t>0.405***</w:t>
            </w:r>
          </w:p>
        </w:tc>
        <w:tc>
          <w:tcPr>
            <w:tcW w:w="1360" w:type="dxa"/>
            <w:tcBorders>
              <w:top w:val="nil"/>
              <w:left w:val="nil"/>
              <w:bottom w:val="nil"/>
              <w:right w:val="nil"/>
            </w:tcBorders>
            <w:shd w:val="clear" w:color="auto" w:fill="auto"/>
            <w:noWrap/>
            <w:vAlign w:val="bottom"/>
            <w:hideMark/>
          </w:tcPr>
          <w:p w14:paraId="4C8A16A0" w14:textId="77777777" w:rsidR="000A7DFB" w:rsidRPr="009D0CA0" w:rsidRDefault="000A7DFB" w:rsidP="000A7DFB">
            <w:pPr>
              <w:spacing w:after="0" w:line="240" w:lineRule="auto"/>
              <w:rPr>
                <w:rFonts w:ascii="Calibri" w:eastAsia="Times New Roman" w:hAnsi="Calibri" w:cs="Calibri"/>
                <w:color w:val="000000"/>
                <w:lang w:eastAsia="ja-JP"/>
              </w:rPr>
            </w:pPr>
          </w:p>
        </w:tc>
      </w:tr>
      <w:tr w:rsidR="000A7DFB" w:rsidRPr="000A7DFB" w14:paraId="05D2ECBD" w14:textId="77777777" w:rsidTr="002600E0">
        <w:trPr>
          <w:trHeight w:val="300"/>
        </w:trPr>
        <w:tc>
          <w:tcPr>
            <w:tcW w:w="1980" w:type="dxa"/>
            <w:tcBorders>
              <w:top w:val="nil"/>
              <w:left w:val="nil"/>
              <w:bottom w:val="nil"/>
              <w:right w:val="nil"/>
            </w:tcBorders>
            <w:shd w:val="clear" w:color="auto" w:fill="auto"/>
            <w:noWrap/>
            <w:vAlign w:val="bottom"/>
            <w:hideMark/>
          </w:tcPr>
          <w:p w14:paraId="6345E5A2" w14:textId="77777777" w:rsidR="000A7DFB" w:rsidRPr="000A7DFB" w:rsidRDefault="000A7DFB" w:rsidP="000A7DFB">
            <w:pPr>
              <w:spacing w:after="0" w:line="240" w:lineRule="auto"/>
              <w:rPr>
                <w:rFonts w:ascii="Calibri" w:eastAsia="Times New Roman" w:hAnsi="Calibri" w:cs="Calibri"/>
                <w:color w:val="000000"/>
                <w:lang w:eastAsia="ja-JP"/>
              </w:rPr>
            </w:pPr>
            <w:r w:rsidRPr="000A7DFB">
              <w:rPr>
                <w:rFonts w:ascii="Calibri" w:eastAsia="Times New Roman" w:hAnsi="Calibri" w:cs="Calibri"/>
                <w:color w:val="000000"/>
                <w:lang w:eastAsia="ja-JP"/>
              </w:rPr>
              <w:t>Transfer</w:t>
            </w:r>
          </w:p>
        </w:tc>
        <w:tc>
          <w:tcPr>
            <w:tcW w:w="1360" w:type="dxa"/>
            <w:tcBorders>
              <w:top w:val="nil"/>
              <w:left w:val="nil"/>
              <w:bottom w:val="nil"/>
              <w:right w:val="nil"/>
            </w:tcBorders>
            <w:shd w:val="clear" w:color="auto" w:fill="auto"/>
            <w:noWrap/>
            <w:vAlign w:val="bottom"/>
            <w:hideMark/>
          </w:tcPr>
          <w:p w14:paraId="0B876B8B" w14:textId="77777777" w:rsidR="000A7DFB" w:rsidRPr="009D0CA0" w:rsidRDefault="000A7DFB" w:rsidP="000A7DFB">
            <w:pPr>
              <w:spacing w:after="0" w:line="240" w:lineRule="auto"/>
              <w:rPr>
                <w:rFonts w:ascii="Calibri" w:eastAsia="Times New Roman" w:hAnsi="Calibri" w:cs="Calibri"/>
                <w:color w:val="000000"/>
                <w:lang w:eastAsia="ja-JP"/>
              </w:rPr>
            </w:pPr>
            <w:r w:rsidRPr="009D0CA0">
              <w:rPr>
                <w:rFonts w:ascii="Calibri" w:eastAsia="Times New Roman" w:hAnsi="Calibri" w:cs="Calibri"/>
                <w:color w:val="000000"/>
                <w:lang w:eastAsia="ja-JP"/>
              </w:rPr>
              <w:t>-0.493***</w:t>
            </w:r>
          </w:p>
        </w:tc>
        <w:tc>
          <w:tcPr>
            <w:tcW w:w="1360" w:type="dxa"/>
            <w:tcBorders>
              <w:top w:val="nil"/>
              <w:left w:val="nil"/>
              <w:bottom w:val="nil"/>
              <w:right w:val="nil"/>
            </w:tcBorders>
            <w:shd w:val="clear" w:color="auto" w:fill="auto"/>
            <w:noWrap/>
            <w:vAlign w:val="bottom"/>
            <w:hideMark/>
          </w:tcPr>
          <w:p w14:paraId="6535785A" w14:textId="77777777" w:rsidR="000A7DFB" w:rsidRPr="00961E30" w:rsidRDefault="000A7DFB" w:rsidP="000A7DFB">
            <w:pPr>
              <w:spacing w:after="0" w:line="240" w:lineRule="auto"/>
              <w:rPr>
                <w:rFonts w:ascii="Calibri" w:eastAsia="Times New Roman" w:hAnsi="Calibri" w:cs="Calibri"/>
                <w:color w:val="000000"/>
                <w:lang w:eastAsia="ja-JP"/>
              </w:rPr>
            </w:pPr>
            <w:r w:rsidRPr="00961E30">
              <w:rPr>
                <w:rFonts w:ascii="Calibri" w:eastAsia="Times New Roman" w:hAnsi="Calibri" w:cs="Calibri"/>
                <w:color w:val="000000"/>
                <w:lang w:eastAsia="ja-JP"/>
              </w:rPr>
              <w:t>0.743***</w:t>
            </w:r>
          </w:p>
        </w:tc>
        <w:tc>
          <w:tcPr>
            <w:tcW w:w="1360" w:type="dxa"/>
            <w:tcBorders>
              <w:top w:val="nil"/>
              <w:left w:val="nil"/>
              <w:bottom w:val="nil"/>
              <w:right w:val="nil"/>
            </w:tcBorders>
            <w:shd w:val="clear" w:color="auto" w:fill="auto"/>
            <w:noWrap/>
            <w:vAlign w:val="bottom"/>
            <w:hideMark/>
          </w:tcPr>
          <w:p w14:paraId="4F571220" w14:textId="77777777" w:rsidR="000A7DFB" w:rsidRPr="009D0CA0" w:rsidRDefault="000A7DFB" w:rsidP="000A7DFB">
            <w:pPr>
              <w:spacing w:after="0" w:line="240" w:lineRule="auto"/>
              <w:rPr>
                <w:rFonts w:ascii="Calibri" w:eastAsia="Times New Roman" w:hAnsi="Calibri" w:cs="Calibri"/>
                <w:color w:val="000000"/>
                <w:lang w:eastAsia="ja-JP"/>
              </w:rPr>
            </w:pPr>
            <w:r w:rsidRPr="009D0CA0">
              <w:rPr>
                <w:rFonts w:ascii="Calibri" w:eastAsia="Times New Roman" w:hAnsi="Calibri" w:cs="Calibri"/>
                <w:color w:val="000000"/>
                <w:lang w:eastAsia="ja-JP"/>
              </w:rPr>
              <w:t>0.502***</w:t>
            </w:r>
          </w:p>
        </w:tc>
        <w:tc>
          <w:tcPr>
            <w:tcW w:w="1360" w:type="dxa"/>
            <w:tcBorders>
              <w:top w:val="nil"/>
              <w:left w:val="nil"/>
              <w:bottom w:val="nil"/>
              <w:right w:val="nil"/>
            </w:tcBorders>
            <w:shd w:val="clear" w:color="auto" w:fill="auto"/>
            <w:noWrap/>
            <w:vAlign w:val="bottom"/>
            <w:hideMark/>
          </w:tcPr>
          <w:p w14:paraId="5A5F3203" w14:textId="77777777" w:rsidR="000A7DFB" w:rsidRPr="009D0CA0" w:rsidRDefault="000A7DFB" w:rsidP="000A7DFB">
            <w:pPr>
              <w:spacing w:after="0" w:line="240" w:lineRule="auto"/>
              <w:rPr>
                <w:rFonts w:ascii="Calibri" w:eastAsia="Times New Roman" w:hAnsi="Calibri" w:cs="Calibri"/>
                <w:color w:val="000000"/>
                <w:lang w:eastAsia="ja-JP"/>
              </w:rPr>
            </w:pPr>
            <w:r w:rsidRPr="009D0CA0">
              <w:rPr>
                <w:rFonts w:ascii="Calibri" w:eastAsia="Times New Roman" w:hAnsi="Calibri" w:cs="Calibri"/>
                <w:color w:val="000000"/>
                <w:lang w:eastAsia="ja-JP"/>
              </w:rPr>
              <w:t>0.638***</w:t>
            </w:r>
          </w:p>
        </w:tc>
        <w:tc>
          <w:tcPr>
            <w:tcW w:w="1360" w:type="dxa"/>
            <w:tcBorders>
              <w:top w:val="nil"/>
              <w:left w:val="nil"/>
              <w:bottom w:val="nil"/>
              <w:right w:val="nil"/>
            </w:tcBorders>
            <w:shd w:val="clear" w:color="auto" w:fill="auto"/>
            <w:noWrap/>
            <w:vAlign w:val="bottom"/>
            <w:hideMark/>
          </w:tcPr>
          <w:p w14:paraId="110E7582" w14:textId="77777777" w:rsidR="000A7DFB" w:rsidRPr="009D0CA0" w:rsidRDefault="000A7DFB" w:rsidP="000A7DFB">
            <w:pPr>
              <w:spacing w:after="0" w:line="240" w:lineRule="auto"/>
              <w:rPr>
                <w:rFonts w:ascii="Calibri" w:eastAsia="Times New Roman" w:hAnsi="Calibri" w:cs="Calibri"/>
                <w:color w:val="000000"/>
                <w:lang w:eastAsia="ja-JP"/>
              </w:rPr>
            </w:pPr>
            <w:r w:rsidRPr="009D0CA0">
              <w:rPr>
                <w:rFonts w:ascii="Calibri" w:eastAsia="Times New Roman" w:hAnsi="Calibri" w:cs="Calibri"/>
                <w:color w:val="000000"/>
                <w:lang w:eastAsia="ja-JP"/>
              </w:rPr>
              <w:t>-0.501***</w:t>
            </w:r>
          </w:p>
        </w:tc>
        <w:tc>
          <w:tcPr>
            <w:tcW w:w="1360" w:type="dxa"/>
            <w:tcBorders>
              <w:top w:val="nil"/>
              <w:left w:val="nil"/>
              <w:bottom w:val="nil"/>
              <w:right w:val="nil"/>
            </w:tcBorders>
            <w:shd w:val="clear" w:color="auto" w:fill="auto"/>
            <w:noWrap/>
            <w:vAlign w:val="bottom"/>
            <w:hideMark/>
          </w:tcPr>
          <w:p w14:paraId="72BEBC96" w14:textId="77777777" w:rsidR="000A7DFB" w:rsidRPr="009D0CA0" w:rsidRDefault="000A7DFB" w:rsidP="000A7DFB">
            <w:pPr>
              <w:spacing w:after="0" w:line="240" w:lineRule="auto"/>
              <w:rPr>
                <w:rFonts w:ascii="Calibri" w:eastAsia="Times New Roman" w:hAnsi="Calibri" w:cs="Calibri"/>
                <w:color w:val="000000"/>
                <w:lang w:eastAsia="ja-JP"/>
              </w:rPr>
            </w:pPr>
            <w:r w:rsidRPr="009D0CA0">
              <w:rPr>
                <w:rFonts w:ascii="Calibri" w:eastAsia="Times New Roman" w:hAnsi="Calibri" w:cs="Calibri"/>
                <w:color w:val="000000"/>
                <w:lang w:eastAsia="ja-JP"/>
              </w:rPr>
              <w:t>-0.349***</w:t>
            </w:r>
          </w:p>
        </w:tc>
        <w:tc>
          <w:tcPr>
            <w:tcW w:w="1360" w:type="dxa"/>
            <w:tcBorders>
              <w:top w:val="nil"/>
              <w:left w:val="nil"/>
              <w:bottom w:val="nil"/>
              <w:right w:val="nil"/>
            </w:tcBorders>
            <w:shd w:val="clear" w:color="auto" w:fill="auto"/>
            <w:noWrap/>
            <w:vAlign w:val="bottom"/>
            <w:hideMark/>
          </w:tcPr>
          <w:p w14:paraId="1A55C7D2" w14:textId="77777777" w:rsidR="000A7DFB" w:rsidRPr="009D0CA0" w:rsidRDefault="000A7DFB" w:rsidP="000A7DFB">
            <w:pPr>
              <w:spacing w:after="0" w:line="240" w:lineRule="auto"/>
              <w:rPr>
                <w:rFonts w:ascii="Calibri" w:eastAsia="Times New Roman" w:hAnsi="Calibri" w:cs="Calibri"/>
                <w:color w:val="000000"/>
                <w:lang w:eastAsia="ja-JP"/>
              </w:rPr>
            </w:pPr>
            <w:r w:rsidRPr="009D0CA0">
              <w:rPr>
                <w:rFonts w:ascii="Calibri" w:eastAsia="Times New Roman" w:hAnsi="Calibri" w:cs="Calibri"/>
                <w:color w:val="000000"/>
                <w:lang w:eastAsia="ja-JP"/>
              </w:rPr>
              <w:t>-0.244***</w:t>
            </w:r>
          </w:p>
        </w:tc>
        <w:tc>
          <w:tcPr>
            <w:tcW w:w="1360" w:type="dxa"/>
            <w:tcBorders>
              <w:top w:val="nil"/>
              <w:left w:val="nil"/>
              <w:bottom w:val="nil"/>
              <w:right w:val="nil"/>
            </w:tcBorders>
            <w:shd w:val="clear" w:color="auto" w:fill="auto"/>
            <w:noWrap/>
            <w:vAlign w:val="bottom"/>
            <w:hideMark/>
          </w:tcPr>
          <w:p w14:paraId="67DF8A8B" w14:textId="77777777" w:rsidR="000A7DFB" w:rsidRPr="009D0CA0" w:rsidRDefault="000A7DFB" w:rsidP="000A7DFB">
            <w:pPr>
              <w:spacing w:after="0" w:line="240" w:lineRule="auto"/>
              <w:rPr>
                <w:rFonts w:ascii="Calibri" w:eastAsia="Times New Roman" w:hAnsi="Calibri" w:cs="Calibri"/>
                <w:color w:val="000000"/>
                <w:lang w:eastAsia="ja-JP"/>
              </w:rPr>
            </w:pPr>
            <w:r w:rsidRPr="009D0CA0">
              <w:rPr>
                <w:rFonts w:ascii="Calibri" w:eastAsia="Times New Roman" w:hAnsi="Calibri" w:cs="Calibri"/>
                <w:color w:val="000000"/>
                <w:lang w:eastAsia="ja-JP"/>
              </w:rPr>
              <w:t>-0.396***</w:t>
            </w:r>
          </w:p>
        </w:tc>
      </w:tr>
    </w:tbl>
    <w:p w14:paraId="6C64BDDA" w14:textId="77777777" w:rsidR="00030B3C" w:rsidRDefault="00030B3C" w:rsidP="00E753FF">
      <w:pPr>
        <w:spacing w:after="0" w:line="240" w:lineRule="auto"/>
        <w:rPr>
          <w:rFonts w:ascii="Calibri" w:eastAsia="Times New Roman" w:hAnsi="Calibri" w:cs="Calibri"/>
          <w:b/>
          <w:bCs/>
          <w:lang w:eastAsia="zh-CN"/>
        </w:rPr>
      </w:pPr>
    </w:p>
    <w:p w14:paraId="11E6AC5A" w14:textId="541FEC87" w:rsidR="00E753FF" w:rsidRPr="00AD3A14" w:rsidRDefault="00E753FF" w:rsidP="00E753FF">
      <w:pPr>
        <w:rPr>
          <w:rFonts w:ascii="Calibri" w:hAnsi="Calibri"/>
        </w:rPr>
      </w:pPr>
      <w:r w:rsidRPr="00AD3A14">
        <w:rPr>
          <w:rFonts w:ascii="Calibri" w:hAnsi="Calibri"/>
        </w:rPr>
        <w:t xml:space="preserve">Note </w:t>
      </w:r>
      <w:r>
        <w:rPr>
          <w:rFonts w:ascii="Calibri" w:hAnsi="Calibri"/>
        </w:rPr>
        <w:t xml:space="preserve">– Partial correlation controlled for per capita income. </w:t>
      </w:r>
      <w:r w:rsidRPr="00AD3A14">
        <w:rPr>
          <w:rFonts w:ascii="Calibri" w:hAnsi="Calibri"/>
        </w:rPr>
        <w:t>* p&lt;0.1 ** p&lt;0.05 *** p&lt;0.01</w:t>
      </w:r>
    </w:p>
    <w:p w14:paraId="3AE85627" w14:textId="77777777" w:rsidR="00030B3C" w:rsidRDefault="00030B3C" w:rsidP="00E753FF">
      <w:pPr>
        <w:spacing w:after="0" w:line="240" w:lineRule="auto"/>
        <w:rPr>
          <w:rFonts w:ascii="Calibri" w:eastAsia="Times New Roman" w:hAnsi="Calibri" w:cs="Calibri"/>
          <w:b/>
          <w:bCs/>
          <w:lang w:eastAsia="zh-CN"/>
        </w:rPr>
      </w:pPr>
    </w:p>
    <w:p w14:paraId="2A07C492" w14:textId="2EC23255" w:rsidR="00030B3C" w:rsidRDefault="00030B3C" w:rsidP="00E942DF">
      <w:pPr>
        <w:spacing w:after="0" w:line="240" w:lineRule="auto"/>
        <w:jc w:val="center"/>
        <w:rPr>
          <w:rFonts w:ascii="Calibri" w:eastAsia="Times New Roman" w:hAnsi="Calibri" w:cs="Calibri"/>
          <w:b/>
          <w:bCs/>
          <w:lang w:eastAsia="zh-CN"/>
        </w:rPr>
      </w:pPr>
    </w:p>
    <w:p w14:paraId="6B11ABE3" w14:textId="1FFC0878" w:rsidR="00E753FF" w:rsidRDefault="00E753FF" w:rsidP="00E942DF">
      <w:pPr>
        <w:spacing w:after="0" w:line="240" w:lineRule="auto"/>
        <w:jc w:val="center"/>
        <w:rPr>
          <w:rFonts w:ascii="Calibri" w:eastAsia="Times New Roman" w:hAnsi="Calibri" w:cs="Calibri"/>
          <w:b/>
          <w:bCs/>
          <w:lang w:eastAsia="zh-CN"/>
        </w:rPr>
      </w:pPr>
    </w:p>
    <w:p w14:paraId="22DDB7BE" w14:textId="2EDEA6D4" w:rsidR="00E753FF" w:rsidRDefault="00E753FF" w:rsidP="00E942DF">
      <w:pPr>
        <w:spacing w:after="0" w:line="240" w:lineRule="auto"/>
        <w:jc w:val="center"/>
        <w:rPr>
          <w:rFonts w:ascii="Calibri" w:eastAsia="Times New Roman" w:hAnsi="Calibri" w:cs="Calibri"/>
          <w:b/>
          <w:bCs/>
          <w:lang w:eastAsia="zh-CN"/>
        </w:rPr>
      </w:pPr>
    </w:p>
    <w:p w14:paraId="2EB2CC56" w14:textId="77777777" w:rsidR="00E753FF" w:rsidRDefault="00E753FF" w:rsidP="00E942DF">
      <w:pPr>
        <w:spacing w:after="0" w:line="240" w:lineRule="auto"/>
        <w:jc w:val="center"/>
        <w:rPr>
          <w:rFonts w:ascii="Calibri" w:eastAsia="Times New Roman" w:hAnsi="Calibri" w:cs="Calibri"/>
          <w:b/>
          <w:bCs/>
          <w:lang w:eastAsia="zh-CN"/>
        </w:rPr>
      </w:pPr>
    </w:p>
    <w:p w14:paraId="15380ACB" w14:textId="77777777" w:rsidR="00030B3C" w:rsidRDefault="00030B3C" w:rsidP="00E942DF">
      <w:pPr>
        <w:spacing w:after="0" w:line="240" w:lineRule="auto"/>
        <w:jc w:val="center"/>
        <w:rPr>
          <w:rFonts w:ascii="Calibri" w:eastAsia="Times New Roman" w:hAnsi="Calibri" w:cs="Calibri"/>
          <w:b/>
          <w:bCs/>
          <w:lang w:eastAsia="zh-CN"/>
        </w:rPr>
      </w:pPr>
    </w:p>
    <w:p w14:paraId="1B5925E4" w14:textId="6EE58762" w:rsidR="006F7FC2" w:rsidRPr="006F7FC2" w:rsidRDefault="006F7FC2" w:rsidP="00E942DF">
      <w:pPr>
        <w:spacing w:after="0" w:line="240" w:lineRule="auto"/>
        <w:jc w:val="center"/>
        <w:rPr>
          <w:rFonts w:ascii="Calibri" w:eastAsia="Times New Roman" w:hAnsi="Calibri" w:cs="Calibri"/>
          <w:b/>
          <w:bCs/>
          <w:lang w:eastAsia="zh-CN"/>
        </w:rPr>
      </w:pPr>
      <w:r w:rsidRPr="006F7FC2">
        <w:rPr>
          <w:rFonts w:ascii="Calibri" w:eastAsia="Times New Roman" w:hAnsi="Calibri" w:cs="Calibri"/>
          <w:b/>
          <w:bCs/>
          <w:lang w:eastAsia="zh-CN"/>
        </w:rPr>
        <w:t xml:space="preserve">Table </w:t>
      </w:r>
      <w:r w:rsidR="00C23B69">
        <w:rPr>
          <w:rFonts w:ascii="Calibri" w:eastAsia="Times New Roman" w:hAnsi="Calibri" w:cs="Calibri"/>
          <w:b/>
          <w:bCs/>
          <w:lang w:eastAsia="zh-CN"/>
        </w:rPr>
        <w:t>4</w:t>
      </w:r>
      <w:r w:rsidR="001B0497">
        <w:rPr>
          <w:rFonts w:ascii="Calibri" w:eastAsia="Times New Roman" w:hAnsi="Calibri" w:cs="Calibri"/>
          <w:b/>
          <w:bCs/>
          <w:lang w:eastAsia="zh-CN"/>
        </w:rPr>
        <w:t xml:space="preserve"> – Urban </w:t>
      </w:r>
      <w:r w:rsidR="001F6622">
        <w:rPr>
          <w:rFonts w:ascii="Calibri" w:eastAsia="Times New Roman" w:hAnsi="Calibri" w:cs="Calibri"/>
          <w:b/>
          <w:bCs/>
          <w:lang w:eastAsia="zh-CN"/>
        </w:rPr>
        <w:t>Form</w:t>
      </w:r>
      <w:r w:rsidR="001B0497">
        <w:rPr>
          <w:rFonts w:ascii="Calibri" w:eastAsia="Times New Roman" w:hAnsi="Calibri" w:cs="Calibri"/>
          <w:b/>
          <w:bCs/>
          <w:lang w:eastAsia="zh-CN"/>
        </w:rPr>
        <w:t xml:space="preserve"> Outcomes and T</w:t>
      </w:r>
      <w:r w:rsidRPr="006F7FC2">
        <w:rPr>
          <w:rFonts w:ascii="Calibri" w:eastAsia="Times New Roman" w:hAnsi="Calibri" w:cs="Calibri"/>
          <w:b/>
          <w:bCs/>
          <w:lang w:eastAsia="zh-CN"/>
        </w:rPr>
        <w:t>itle.</w:t>
      </w:r>
    </w:p>
    <w:p w14:paraId="460F6A34" w14:textId="77777777" w:rsidR="006F7FC2" w:rsidRPr="006F7FC2" w:rsidRDefault="006F7FC2" w:rsidP="006F7FC2">
      <w:pPr>
        <w:spacing w:after="0" w:line="240" w:lineRule="auto"/>
        <w:rPr>
          <w:rFonts w:ascii="Calibri" w:eastAsia="Times New Roman" w:hAnsi="Calibri" w:cs="Calibri"/>
          <w:b/>
          <w:bCs/>
          <w:lang w:eastAsia="zh-CN"/>
        </w:rPr>
      </w:pPr>
    </w:p>
    <w:tbl>
      <w:tblPr>
        <w:tblW w:w="9540" w:type="dxa"/>
        <w:jc w:val="center"/>
        <w:tblLook w:val="04A0" w:firstRow="1" w:lastRow="0" w:firstColumn="1" w:lastColumn="0" w:noHBand="0" w:noVBand="1"/>
      </w:tblPr>
      <w:tblGrid>
        <w:gridCol w:w="3220"/>
        <w:gridCol w:w="1580"/>
        <w:gridCol w:w="1580"/>
        <w:gridCol w:w="1580"/>
        <w:gridCol w:w="1580"/>
      </w:tblGrid>
      <w:tr w:rsidR="008B7D65" w:rsidRPr="008B7D65" w14:paraId="1F489A59" w14:textId="77777777" w:rsidTr="008B7D65">
        <w:trPr>
          <w:trHeight w:val="735"/>
          <w:jc w:val="center"/>
        </w:trPr>
        <w:tc>
          <w:tcPr>
            <w:tcW w:w="3220" w:type="dxa"/>
            <w:tcBorders>
              <w:top w:val="nil"/>
              <w:left w:val="nil"/>
              <w:bottom w:val="single" w:sz="4" w:space="0" w:color="auto"/>
              <w:right w:val="nil"/>
            </w:tcBorders>
            <w:shd w:val="clear" w:color="auto" w:fill="auto"/>
            <w:noWrap/>
            <w:vAlign w:val="bottom"/>
            <w:hideMark/>
          </w:tcPr>
          <w:p w14:paraId="5EDA1BE8"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 </w:t>
            </w:r>
          </w:p>
        </w:tc>
        <w:tc>
          <w:tcPr>
            <w:tcW w:w="1580" w:type="dxa"/>
            <w:tcBorders>
              <w:top w:val="nil"/>
              <w:left w:val="nil"/>
              <w:bottom w:val="single" w:sz="4" w:space="0" w:color="auto"/>
              <w:right w:val="nil"/>
            </w:tcBorders>
            <w:shd w:val="clear" w:color="auto" w:fill="auto"/>
            <w:vAlign w:val="center"/>
            <w:hideMark/>
          </w:tcPr>
          <w:p w14:paraId="706D7F1A"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UN Slum Share</w:t>
            </w:r>
          </w:p>
        </w:tc>
        <w:tc>
          <w:tcPr>
            <w:tcW w:w="1580" w:type="dxa"/>
            <w:tcBorders>
              <w:top w:val="nil"/>
              <w:left w:val="nil"/>
              <w:bottom w:val="single" w:sz="4" w:space="0" w:color="auto"/>
              <w:right w:val="nil"/>
            </w:tcBorders>
            <w:shd w:val="clear" w:color="auto" w:fill="auto"/>
            <w:vAlign w:val="center"/>
            <w:hideMark/>
          </w:tcPr>
          <w:p w14:paraId="33B1F0E5" w14:textId="77777777" w:rsidR="008B7D65" w:rsidRPr="008B7D65" w:rsidRDefault="008B7D65" w:rsidP="008B7D65">
            <w:pPr>
              <w:spacing w:after="0" w:line="240" w:lineRule="auto"/>
              <w:rPr>
                <w:rFonts w:ascii="Calibri" w:eastAsia="Times New Roman" w:hAnsi="Calibri" w:cs="Calibri"/>
                <w:color w:val="000000"/>
                <w:lang w:eastAsia="ja-JP"/>
              </w:rPr>
            </w:pPr>
            <w:proofErr w:type="gramStart"/>
            <w:r w:rsidRPr="008B7D65">
              <w:rPr>
                <w:rFonts w:ascii="Calibri" w:eastAsia="Times New Roman" w:hAnsi="Calibri" w:cs="Calibri"/>
                <w:color w:val="000000"/>
                <w:lang w:eastAsia="ja-JP"/>
              </w:rPr>
              <w:t>Log(</w:t>
            </w:r>
            <w:proofErr w:type="gramEnd"/>
            <w:r w:rsidRPr="008B7D65">
              <w:rPr>
                <w:rFonts w:ascii="Calibri" w:eastAsia="Times New Roman" w:hAnsi="Calibri" w:cs="Calibri"/>
                <w:color w:val="000000"/>
                <w:lang w:eastAsia="ja-JP"/>
              </w:rPr>
              <w:t>Built Up Area Density)</w:t>
            </w:r>
          </w:p>
        </w:tc>
        <w:tc>
          <w:tcPr>
            <w:tcW w:w="1580" w:type="dxa"/>
            <w:tcBorders>
              <w:top w:val="nil"/>
              <w:left w:val="nil"/>
              <w:bottom w:val="single" w:sz="4" w:space="0" w:color="auto"/>
              <w:right w:val="nil"/>
            </w:tcBorders>
            <w:shd w:val="clear" w:color="auto" w:fill="auto"/>
            <w:vAlign w:val="center"/>
            <w:hideMark/>
          </w:tcPr>
          <w:p w14:paraId="4C73631F"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Log (Formal Lot Size)</w:t>
            </w:r>
          </w:p>
        </w:tc>
        <w:tc>
          <w:tcPr>
            <w:tcW w:w="1580" w:type="dxa"/>
            <w:tcBorders>
              <w:top w:val="nil"/>
              <w:left w:val="nil"/>
              <w:bottom w:val="single" w:sz="4" w:space="0" w:color="auto"/>
              <w:right w:val="nil"/>
            </w:tcBorders>
            <w:shd w:val="clear" w:color="auto" w:fill="auto"/>
            <w:vAlign w:val="center"/>
            <w:hideMark/>
          </w:tcPr>
          <w:p w14:paraId="01AE859D"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Log (Informal Lot Size)</w:t>
            </w:r>
          </w:p>
        </w:tc>
      </w:tr>
      <w:tr w:rsidR="008B7D65" w:rsidRPr="008B7D65" w14:paraId="2F40FCE7" w14:textId="77777777" w:rsidTr="008B7D65">
        <w:trPr>
          <w:trHeight w:val="300"/>
          <w:jc w:val="center"/>
        </w:trPr>
        <w:tc>
          <w:tcPr>
            <w:tcW w:w="3220" w:type="dxa"/>
            <w:tcBorders>
              <w:top w:val="nil"/>
              <w:left w:val="nil"/>
              <w:bottom w:val="nil"/>
              <w:right w:val="nil"/>
            </w:tcBorders>
            <w:shd w:val="clear" w:color="auto" w:fill="auto"/>
            <w:noWrap/>
            <w:vAlign w:val="bottom"/>
            <w:hideMark/>
          </w:tcPr>
          <w:p w14:paraId="3F5618A8"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Title</w:t>
            </w:r>
          </w:p>
        </w:tc>
        <w:tc>
          <w:tcPr>
            <w:tcW w:w="1580" w:type="dxa"/>
            <w:tcBorders>
              <w:top w:val="nil"/>
              <w:left w:val="nil"/>
              <w:bottom w:val="nil"/>
              <w:right w:val="nil"/>
            </w:tcBorders>
            <w:shd w:val="clear" w:color="auto" w:fill="auto"/>
            <w:noWrap/>
            <w:vAlign w:val="bottom"/>
            <w:hideMark/>
          </w:tcPr>
          <w:p w14:paraId="64FCCB15"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-1.449***</w:t>
            </w:r>
          </w:p>
        </w:tc>
        <w:tc>
          <w:tcPr>
            <w:tcW w:w="1580" w:type="dxa"/>
            <w:tcBorders>
              <w:top w:val="nil"/>
              <w:left w:val="nil"/>
              <w:bottom w:val="nil"/>
              <w:right w:val="nil"/>
            </w:tcBorders>
            <w:shd w:val="clear" w:color="auto" w:fill="auto"/>
            <w:noWrap/>
            <w:vAlign w:val="bottom"/>
            <w:hideMark/>
          </w:tcPr>
          <w:p w14:paraId="5107CD9A"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-0.0304***</w:t>
            </w:r>
          </w:p>
        </w:tc>
        <w:tc>
          <w:tcPr>
            <w:tcW w:w="1580" w:type="dxa"/>
            <w:tcBorders>
              <w:top w:val="nil"/>
              <w:left w:val="nil"/>
              <w:bottom w:val="nil"/>
              <w:right w:val="nil"/>
            </w:tcBorders>
            <w:shd w:val="clear" w:color="auto" w:fill="auto"/>
            <w:noWrap/>
            <w:vAlign w:val="bottom"/>
            <w:hideMark/>
          </w:tcPr>
          <w:p w14:paraId="33677925"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0.0207</w:t>
            </w:r>
          </w:p>
        </w:tc>
        <w:tc>
          <w:tcPr>
            <w:tcW w:w="1580" w:type="dxa"/>
            <w:tcBorders>
              <w:top w:val="nil"/>
              <w:left w:val="nil"/>
              <w:bottom w:val="nil"/>
              <w:right w:val="nil"/>
            </w:tcBorders>
            <w:shd w:val="clear" w:color="auto" w:fill="auto"/>
            <w:noWrap/>
            <w:vAlign w:val="bottom"/>
            <w:hideMark/>
          </w:tcPr>
          <w:p w14:paraId="239F3F02"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0.0402*</w:t>
            </w:r>
          </w:p>
        </w:tc>
      </w:tr>
      <w:tr w:rsidR="008B7D65" w:rsidRPr="008B7D65" w14:paraId="6494ED4D" w14:textId="77777777" w:rsidTr="008B7D65">
        <w:trPr>
          <w:trHeight w:val="300"/>
          <w:jc w:val="center"/>
        </w:trPr>
        <w:tc>
          <w:tcPr>
            <w:tcW w:w="3220" w:type="dxa"/>
            <w:tcBorders>
              <w:top w:val="nil"/>
              <w:left w:val="nil"/>
              <w:bottom w:val="nil"/>
              <w:right w:val="nil"/>
            </w:tcBorders>
            <w:shd w:val="clear" w:color="auto" w:fill="auto"/>
            <w:noWrap/>
            <w:vAlign w:val="bottom"/>
            <w:hideMark/>
          </w:tcPr>
          <w:p w14:paraId="6B330734" w14:textId="77777777" w:rsidR="008B7D65" w:rsidRPr="008B7D65" w:rsidRDefault="008B7D65" w:rsidP="008B7D65">
            <w:pPr>
              <w:spacing w:after="0" w:line="240" w:lineRule="auto"/>
              <w:rPr>
                <w:rFonts w:ascii="Calibri" w:eastAsia="Times New Roman" w:hAnsi="Calibri" w:cs="Calibri"/>
                <w:color w:val="000000"/>
                <w:lang w:eastAsia="ja-JP"/>
              </w:rPr>
            </w:pPr>
          </w:p>
        </w:tc>
        <w:tc>
          <w:tcPr>
            <w:tcW w:w="1580" w:type="dxa"/>
            <w:tcBorders>
              <w:top w:val="nil"/>
              <w:left w:val="nil"/>
              <w:bottom w:val="nil"/>
              <w:right w:val="nil"/>
            </w:tcBorders>
            <w:shd w:val="clear" w:color="auto" w:fill="auto"/>
            <w:noWrap/>
            <w:vAlign w:val="bottom"/>
            <w:hideMark/>
          </w:tcPr>
          <w:p w14:paraId="1FA83534"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(0.378)</w:t>
            </w:r>
          </w:p>
        </w:tc>
        <w:tc>
          <w:tcPr>
            <w:tcW w:w="1580" w:type="dxa"/>
            <w:tcBorders>
              <w:top w:val="nil"/>
              <w:left w:val="nil"/>
              <w:bottom w:val="nil"/>
              <w:right w:val="nil"/>
            </w:tcBorders>
            <w:shd w:val="clear" w:color="auto" w:fill="auto"/>
            <w:noWrap/>
            <w:vAlign w:val="bottom"/>
            <w:hideMark/>
          </w:tcPr>
          <w:p w14:paraId="130DC12B"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(0.0114)</w:t>
            </w:r>
          </w:p>
        </w:tc>
        <w:tc>
          <w:tcPr>
            <w:tcW w:w="1580" w:type="dxa"/>
            <w:tcBorders>
              <w:top w:val="nil"/>
              <w:left w:val="nil"/>
              <w:bottom w:val="nil"/>
              <w:right w:val="nil"/>
            </w:tcBorders>
            <w:shd w:val="clear" w:color="auto" w:fill="auto"/>
            <w:noWrap/>
            <w:vAlign w:val="bottom"/>
            <w:hideMark/>
          </w:tcPr>
          <w:p w14:paraId="11B847B8"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(0.0170)</w:t>
            </w:r>
          </w:p>
        </w:tc>
        <w:tc>
          <w:tcPr>
            <w:tcW w:w="1580" w:type="dxa"/>
            <w:tcBorders>
              <w:top w:val="nil"/>
              <w:left w:val="nil"/>
              <w:bottom w:val="nil"/>
              <w:right w:val="nil"/>
            </w:tcBorders>
            <w:shd w:val="clear" w:color="auto" w:fill="auto"/>
            <w:noWrap/>
            <w:vAlign w:val="bottom"/>
            <w:hideMark/>
          </w:tcPr>
          <w:p w14:paraId="65A4210D"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(0.0222)</w:t>
            </w:r>
          </w:p>
        </w:tc>
      </w:tr>
      <w:tr w:rsidR="008B7D65" w:rsidRPr="008B7D65" w14:paraId="2F99C10F" w14:textId="77777777" w:rsidTr="008B7D65">
        <w:trPr>
          <w:trHeight w:val="300"/>
          <w:jc w:val="center"/>
        </w:trPr>
        <w:tc>
          <w:tcPr>
            <w:tcW w:w="3220" w:type="dxa"/>
            <w:tcBorders>
              <w:top w:val="nil"/>
              <w:left w:val="nil"/>
              <w:bottom w:val="nil"/>
              <w:right w:val="nil"/>
            </w:tcBorders>
            <w:shd w:val="clear" w:color="auto" w:fill="auto"/>
            <w:noWrap/>
            <w:vAlign w:val="bottom"/>
            <w:hideMark/>
          </w:tcPr>
          <w:p w14:paraId="40608D4C" w14:textId="77777777" w:rsidR="008B7D65" w:rsidRPr="008B7D65" w:rsidRDefault="008B7D65" w:rsidP="008B7D65">
            <w:pPr>
              <w:spacing w:after="0" w:line="240" w:lineRule="auto"/>
              <w:rPr>
                <w:rFonts w:ascii="Calibri" w:eastAsia="Times New Roman" w:hAnsi="Calibri" w:cs="Calibri"/>
                <w:color w:val="000000"/>
                <w:lang w:eastAsia="ja-JP"/>
              </w:rPr>
            </w:pPr>
            <w:proofErr w:type="gramStart"/>
            <w:r w:rsidRPr="008B7D65">
              <w:rPr>
                <w:rFonts w:ascii="Calibri" w:eastAsia="Times New Roman" w:hAnsi="Calibri" w:cs="Calibri"/>
                <w:color w:val="000000"/>
                <w:lang w:eastAsia="ja-JP"/>
              </w:rPr>
              <w:t>Log(</w:t>
            </w:r>
            <w:proofErr w:type="gramEnd"/>
            <w:r w:rsidRPr="008B7D65">
              <w:rPr>
                <w:rFonts w:ascii="Calibri" w:eastAsia="Times New Roman" w:hAnsi="Calibri" w:cs="Calibri"/>
                <w:color w:val="000000"/>
                <w:lang w:eastAsia="ja-JP"/>
              </w:rPr>
              <w:t>GDP per capita)</w:t>
            </w:r>
          </w:p>
        </w:tc>
        <w:tc>
          <w:tcPr>
            <w:tcW w:w="1580" w:type="dxa"/>
            <w:tcBorders>
              <w:top w:val="nil"/>
              <w:left w:val="nil"/>
              <w:bottom w:val="nil"/>
              <w:right w:val="nil"/>
            </w:tcBorders>
            <w:shd w:val="clear" w:color="auto" w:fill="auto"/>
            <w:noWrap/>
            <w:vAlign w:val="bottom"/>
            <w:hideMark/>
          </w:tcPr>
          <w:p w14:paraId="53196CC8"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-12.26***</w:t>
            </w:r>
          </w:p>
        </w:tc>
        <w:tc>
          <w:tcPr>
            <w:tcW w:w="1580" w:type="dxa"/>
            <w:tcBorders>
              <w:top w:val="nil"/>
              <w:left w:val="nil"/>
              <w:bottom w:val="nil"/>
              <w:right w:val="nil"/>
            </w:tcBorders>
            <w:shd w:val="clear" w:color="auto" w:fill="auto"/>
            <w:noWrap/>
            <w:vAlign w:val="bottom"/>
            <w:hideMark/>
          </w:tcPr>
          <w:p w14:paraId="116F1C23"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-0.144**</w:t>
            </w:r>
          </w:p>
        </w:tc>
        <w:tc>
          <w:tcPr>
            <w:tcW w:w="1580" w:type="dxa"/>
            <w:tcBorders>
              <w:top w:val="nil"/>
              <w:left w:val="nil"/>
              <w:bottom w:val="nil"/>
              <w:right w:val="nil"/>
            </w:tcBorders>
            <w:shd w:val="clear" w:color="auto" w:fill="auto"/>
            <w:noWrap/>
            <w:vAlign w:val="bottom"/>
            <w:hideMark/>
          </w:tcPr>
          <w:p w14:paraId="6E971845"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0.116</w:t>
            </w:r>
          </w:p>
        </w:tc>
        <w:tc>
          <w:tcPr>
            <w:tcW w:w="1580" w:type="dxa"/>
            <w:tcBorders>
              <w:top w:val="nil"/>
              <w:left w:val="nil"/>
              <w:bottom w:val="nil"/>
              <w:right w:val="nil"/>
            </w:tcBorders>
            <w:shd w:val="clear" w:color="auto" w:fill="auto"/>
            <w:noWrap/>
            <w:vAlign w:val="bottom"/>
            <w:hideMark/>
          </w:tcPr>
          <w:p w14:paraId="358AF9B1"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0.0537</w:t>
            </w:r>
          </w:p>
        </w:tc>
      </w:tr>
      <w:tr w:rsidR="008B7D65" w:rsidRPr="008B7D65" w14:paraId="6100EF5D" w14:textId="77777777" w:rsidTr="008B7D65">
        <w:trPr>
          <w:trHeight w:val="300"/>
          <w:jc w:val="center"/>
        </w:trPr>
        <w:tc>
          <w:tcPr>
            <w:tcW w:w="3220" w:type="dxa"/>
            <w:tcBorders>
              <w:top w:val="nil"/>
              <w:left w:val="nil"/>
              <w:bottom w:val="single" w:sz="4" w:space="0" w:color="auto"/>
              <w:right w:val="nil"/>
            </w:tcBorders>
            <w:shd w:val="clear" w:color="auto" w:fill="auto"/>
            <w:noWrap/>
            <w:vAlign w:val="bottom"/>
            <w:hideMark/>
          </w:tcPr>
          <w:p w14:paraId="38903A69"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 </w:t>
            </w:r>
          </w:p>
        </w:tc>
        <w:tc>
          <w:tcPr>
            <w:tcW w:w="1580" w:type="dxa"/>
            <w:tcBorders>
              <w:top w:val="nil"/>
              <w:left w:val="nil"/>
              <w:bottom w:val="single" w:sz="4" w:space="0" w:color="auto"/>
              <w:right w:val="nil"/>
            </w:tcBorders>
            <w:shd w:val="clear" w:color="auto" w:fill="auto"/>
            <w:noWrap/>
            <w:vAlign w:val="bottom"/>
            <w:hideMark/>
          </w:tcPr>
          <w:p w14:paraId="101D9F72"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(1.937)</w:t>
            </w:r>
          </w:p>
        </w:tc>
        <w:tc>
          <w:tcPr>
            <w:tcW w:w="1580" w:type="dxa"/>
            <w:tcBorders>
              <w:top w:val="nil"/>
              <w:left w:val="nil"/>
              <w:bottom w:val="single" w:sz="4" w:space="0" w:color="auto"/>
              <w:right w:val="nil"/>
            </w:tcBorders>
            <w:shd w:val="clear" w:color="auto" w:fill="auto"/>
            <w:noWrap/>
            <w:vAlign w:val="bottom"/>
            <w:hideMark/>
          </w:tcPr>
          <w:p w14:paraId="5B7A8EF6"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(0.0612)</w:t>
            </w:r>
          </w:p>
        </w:tc>
        <w:tc>
          <w:tcPr>
            <w:tcW w:w="1580" w:type="dxa"/>
            <w:tcBorders>
              <w:top w:val="nil"/>
              <w:left w:val="nil"/>
              <w:bottom w:val="single" w:sz="4" w:space="0" w:color="auto"/>
              <w:right w:val="nil"/>
            </w:tcBorders>
            <w:shd w:val="clear" w:color="auto" w:fill="auto"/>
            <w:noWrap/>
            <w:vAlign w:val="bottom"/>
            <w:hideMark/>
          </w:tcPr>
          <w:p w14:paraId="07CB5634"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(0.0931)</w:t>
            </w:r>
          </w:p>
        </w:tc>
        <w:tc>
          <w:tcPr>
            <w:tcW w:w="1580" w:type="dxa"/>
            <w:tcBorders>
              <w:top w:val="nil"/>
              <w:left w:val="nil"/>
              <w:bottom w:val="single" w:sz="4" w:space="0" w:color="auto"/>
              <w:right w:val="nil"/>
            </w:tcBorders>
            <w:shd w:val="clear" w:color="auto" w:fill="auto"/>
            <w:noWrap/>
            <w:vAlign w:val="bottom"/>
            <w:hideMark/>
          </w:tcPr>
          <w:p w14:paraId="1EB6AC69"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(0.127)</w:t>
            </w:r>
          </w:p>
        </w:tc>
      </w:tr>
      <w:tr w:rsidR="008B7D65" w:rsidRPr="008B7D65" w14:paraId="0F5012B4" w14:textId="77777777" w:rsidTr="008B7D65">
        <w:trPr>
          <w:trHeight w:val="300"/>
          <w:jc w:val="center"/>
        </w:trPr>
        <w:tc>
          <w:tcPr>
            <w:tcW w:w="3220" w:type="dxa"/>
            <w:tcBorders>
              <w:top w:val="nil"/>
              <w:left w:val="nil"/>
              <w:bottom w:val="nil"/>
              <w:right w:val="nil"/>
            </w:tcBorders>
            <w:shd w:val="clear" w:color="auto" w:fill="auto"/>
            <w:noWrap/>
            <w:vAlign w:val="bottom"/>
            <w:hideMark/>
          </w:tcPr>
          <w:p w14:paraId="7BEBBDF7"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Reliability of Infrastructure</w:t>
            </w:r>
          </w:p>
        </w:tc>
        <w:tc>
          <w:tcPr>
            <w:tcW w:w="1580" w:type="dxa"/>
            <w:tcBorders>
              <w:top w:val="nil"/>
              <w:left w:val="nil"/>
              <w:bottom w:val="nil"/>
              <w:right w:val="nil"/>
            </w:tcBorders>
            <w:shd w:val="clear" w:color="auto" w:fill="auto"/>
            <w:noWrap/>
            <w:vAlign w:val="bottom"/>
            <w:hideMark/>
          </w:tcPr>
          <w:p w14:paraId="1DE39E40"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-2.640***</w:t>
            </w:r>
          </w:p>
        </w:tc>
        <w:tc>
          <w:tcPr>
            <w:tcW w:w="1580" w:type="dxa"/>
            <w:tcBorders>
              <w:top w:val="nil"/>
              <w:left w:val="nil"/>
              <w:bottom w:val="nil"/>
              <w:right w:val="nil"/>
            </w:tcBorders>
            <w:shd w:val="clear" w:color="auto" w:fill="auto"/>
            <w:noWrap/>
            <w:vAlign w:val="bottom"/>
            <w:hideMark/>
          </w:tcPr>
          <w:p w14:paraId="403AB7EB"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-0.104***</w:t>
            </w:r>
          </w:p>
        </w:tc>
        <w:tc>
          <w:tcPr>
            <w:tcW w:w="1580" w:type="dxa"/>
            <w:tcBorders>
              <w:top w:val="nil"/>
              <w:left w:val="nil"/>
              <w:bottom w:val="nil"/>
              <w:right w:val="nil"/>
            </w:tcBorders>
            <w:shd w:val="clear" w:color="auto" w:fill="auto"/>
            <w:noWrap/>
            <w:vAlign w:val="bottom"/>
            <w:hideMark/>
          </w:tcPr>
          <w:p w14:paraId="27AE94D4"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0.0229</w:t>
            </w:r>
          </w:p>
        </w:tc>
        <w:tc>
          <w:tcPr>
            <w:tcW w:w="1580" w:type="dxa"/>
            <w:tcBorders>
              <w:top w:val="nil"/>
              <w:left w:val="nil"/>
              <w:bottom w:val="nil"/>
              <w:right w:val="nil"/>
            </w:tcBorders>
            <w:shd w:val="clear" w:color="auto" w:fill="auto"/>
            <w:noWrap/>
            <w:vAlign w:val="bottom"/>
            <w:hideMark/>
          </w:tcPr>
          <w:p w14:paraId="6F90566A"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0.128**</w:t>
            </w:r>
          </w:p>
        </w:tc>
      </w:tr>
      <w:tr w:rsidR="008B7D65" w:rsidRPr="008B7D65" w14:paraId="51E62707" w14:textId="77777777" w:rsidTr="008B7D65">
        <w:trPr>
          <w:trHeight w:val="300"/>
          <w:jc w:val="center"/>
        </w:trPr>
        <w:tc>
          <w:tcPr>
            <w:tcW w:w="3220" w:type="dxa"/>
            <w:tcBorders>
              <w:top w:val="nil"/>
              <w:left w:val="nil"/>
              <w:bottom w:val="nil"/>
              <w:right w:val="nil"/>
            </w:tcBorders>
            <w:shd w:val="clear" w:color="auto" w:fill="auto"/>
            <w:noWrap/>
            <w:vAlign w:val="bottom"/>
            <w:hideMark/>
          </w:tcPr>
          <w:p w14:paraId="0DEA2FFA" w14:textId="77777777" w:rsidR="008B7D65" w:rsidRPr="008B7D65" w:rsidRDefault="008B7D65" w:rsidP="008B7D65">
            <w:pPr>
              <w:spacing w:after="0" w:line="240" w:lineRule="auto"/>
              <w:rPr>
                <w:rFonts w:ascii="Calibri" w:eastAsia="Times New Roman" w:hAnsi="Calibri" w:cs="Calibri"/>
                <w:color w:val="000000"/>
                <w:lang w:eastAsia="ja-JP"/>
              </w:rPr>
            </w:pPr>
          </w:p>
        </w:tc>
        <w:tc>
          <w:tcPr>
            <w:tcW w:w="1580" w:type="dxa"/>
            <w:tcBorders>
              <w:top w:val="nil"/>
              <w:left w:val="nil"/>
              <w:bottom w:val="nil"/>
              <w:right w:val="nil"/>
            </w:tcBorders>
            <w:shd w:val="clear" w:color="auto" w:fill="auto"/>
            <w:noWrap/>
            <w:vAlign w:val="bottom"/>
            <w:hideMark/>
          </w:tcPr>
          <w:p w14:paraId="6C3F4037"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(0.884)</w:t>
            </w:r>
          </w:p>
        </w:tc>
        <w:tc>
          <w:tcPr>
            <w:tcW w:w="1580" w:type="dxa"/>
            <w:tcBorders>
              <w:top w:val="nil"/>
              <w:left w:val="nil"/>
              <w:bottom w:val="nil"/>
              <w:right w:val="nil"/>
            </w:tcBorders>
            <w:shd w:val="clear" w:color="auto" w:fill="auto"/>
            <w:noWrap/>
            <w:vAlign w:val="bottom"/>
            <w:hideMark/>
          </w:tcPr>
          <w:p w14:paraId="518F793D"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(0.0281)</w:t>
            </w:r>
          </w:p>
        </w:tc>
        <w:tc>
          <w:tcPr>
            <w:tcW w:w="1580" w:type="dxa"/>
            <w:tcBorders>
              <w:top w:val="nil"/>
              <w:left w:val="nil"/>
              <w:bottom w:val="nil"/>
              <w:right w:val="nil"/>
            </w:tcBorders>
            <w:shd w:val="clear" w:color="auto" w:fill="auto"/>
            <w:noWrap/>
            <w:vAlign w:val="bottom"/>
            <w:hideMark/>
          </w:tcPr>
          <w:p w14:paraId="082AEB5C"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(0.0441)</w:t>
            </w:r>
          </w:p>
        </w:tc>
        <w:tc>
          <w:tcPr>
            <w:tcW w:w="1580" w:type="dxa"/>
            <w:tcBorders>
              <w:top w:val="nil"/>
              <w:left w:val="nil"/>
              <w:bottom w:val="nil"/>
              <w:right w:val="nil"/>
            </w:tcBorders>
            <w:shd w:val="clear" w:color="auto" w:fill="auto"/>
            <w:noWrap/>
            <w:vAlign w:val="bottom"/>
            <w:hideMark/>
          </w:tcPr>
          <w:p w14:paraId="7193E5DC"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(0.0514)</w:t>
            </w:r>
          </w:p>
        </w:tc>
      </w:tr>
      <w:tr w:rsidR="008B7D65" w:rsidRPr="008B7D65" w14:paraId="5C784AF3" w14:textId="77777777" w:rsidTr="008B7D65">
        <w:trPr>
          <w:trHeight w:val="300"/>
          <w:jc w:val="center"/>
        </w:trPr>
        <w:tc>
          <w:tcPr>
            <w:tcW w:w="3220" w:type="dxa"/>
            <w:tcBorders>
              <w:top w:val="nil"/>
              <w:left w:val="nil"/>
              <w:bottom w:val="nil"/>
              <w:right w:val="nil"/>
            </w:tcBorders>
            <w:shd w:val="clear" w:color="auto" w:fill="auto"/>
            <w:noWrap/>
            <w:vAlign w:val="bottom"/>
            <w:hideMark/>
          </w:tcPr>
          <w:p w14:paraId="057405FF" w14:textId="77777777" w:rsidR="008B7D65" w:rsidRPr="008B7D65" w:rsidRDefault="008B7D65" w:rsidP="008B7D65">
            <w:pPr>
              <w:spacing w:after="0" w:line="240" w:lineRule="auto"/>
              <w:rPr>
                <w:rFonts w:ascii="Calibri" w:eastAsia="Times New Roman" w:hAnsi="Calibri" w:cs="Calibri"/>
                <w:color w:val="000000"/>
                <w:lang w:eastAsia="ja-JP"/>
              </w:rPr>
            </w:pPr>
            <w:proofErr w:type="gramStart"/>
            <w:r w:rsidRPr="008B7D65">
              <w:rPr>
                <w:rFonts w:ascii="Calibri" w:eastAsia="Times New Roman" w:hAnsi="Calibri" w:cs="Calibri"/>
                <w:color w:val="000000"/>
                <w:lang w:eastAsia="ja-JP"/>
              </w:rPr>
              <w:t>Log(</w:t>
            </w:r>
            <w:proofErr w:type="gramEnd"/>
            <w:r w:rsidRPr="008B7D65">
              <w:rPr>
                <w:rFonts w:ascii="Calibri" w:eastAsia="Times New Roman" w:hAnsi="Calibri" w:cs="Calibri"/>
                <w:color w:val="000000"/>
                <w:lang w:eastAsia="ja-JP"/>
              </w:rPr>
              <w:t>GDP per capita)</w:t>
            </w:r>
          </w:p>
        </w:tc>
        <w:tc>
          <w:tcPr>
            <w:tcW w:w="1580" w:type="dxa"/>
            <w:tcBorders>
              <w:top w:val="nil"/>
              <w:left w:val="nil"/>
              <w:bottom w:val="nil"/>
              <w:right w:val="nil"/>
            </w:tcBorders>
            <w:shd w:val="clear" w:color="auto" w:fill="auto"/>
            <w:noWrap/>
            <w:vAlign w:val="bottom"/>
            <w:hideMark/>
          </w:tcPr>
          <w:p w14:paraId="4F16C1EE"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-12.92***</w:t>
            </w:r>
          </w:p>
        </w:tc>
        <w:tc>
          <w:tcPr>
            <w:tcW w:w="1580" w:type="dxa"/>
            <w:tcBorders>
              <w:top w:val="nil"/>
              <w:left w:val="nil"/>
              <w:bottom w:val="nil"/>
              <w:right w:val="nil"/>
            </w:tcBorders>
            <w:shd w:val="clear" w:color="auto" w:fill="auto"/>
            <w:noWrap/>
            <w:vAlign w:val="bottom"/>
            <w:hideMark/>
          </w:tcPr>
          <w:p w14:paraId="371AAD70"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-0.117**</w:t>
            </w:r>
          </w:p>
        </w:tc>
        <w:tc>
          <w:tcPr>
            <w:tcW w:w="1580" w:type="dxa"/>
            <w:tcBorders>
              <w:top w:val="nil"/>
              <w:left w:val="nil"/>
              <w:bottom w:val="nil"/>
              <w:right w:val="nil"/>
            </w:tcBorders>
            <w:shd w:val="clear" w:color="auto" w:fill="auto"/>
            <w:noWrap/>
            <w:vAlign w:val="bottom"/>
            <w:hideMark/>
          </w:tcPr>
          <w:p w14:paraId="157C83B2"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0.171*</w:t>
            </w:r>
          </w:p>
        </w:tc>
        <w:tc>
          <w:tcPr>
            <w:tcW w:w="1580" w:type="dxa"/>
            <w:tcBorders>
              <w:top w:val="nil"/>
              <w:left w:val="nil"/>
              <w:bottom w:val="nil"/>
              <w:right w:val="nil"/>
            </w:tcBorders>
            <w:shd w:val="clear" w:color="auto" w:fill="auto"/>
            <w:noWrap/>
            <w:vAlign w:val="bottom"/>
            <w:hideMark/>
          </w:tcPr>
          <w:p w14:paraId="64D50D9E"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0.0157</w:t>
            </w:r>
          </w:p>
        </w:tc>
      </w:tr>
      <w:tr w:rsidR="008B7D65" w:rsidRPr="008B7D65" w14:paraId="12519E2F" w14:textId="77777777" w:rsidTr="008B7D65">
        <w:trPr>
          <w:trHeight w:val="300"/>
          <w:jc w:val="center"/>
        </w:trPr>
        <w:tc>
          <w:tcPr>
            <w:tcW w:w="3220" w:type="dxa"/>
            <w:tcBorders>
              <w:top w:val="nil"/>
              <w:left w:val="nil"/>
              <w:bottom w:val="single" w:sz="4" w:space="0" w:color="auto"/>
              <w:right w:val="nil"/>
            </w:tcBorders>
            <w:shd w:val="clear" w:color="auto" w:fill="auto"/>
            <w:noWrap/>
            <w:vAlign w:val="bottom"/>
            <w:hideMark/>
          </w:tcPr>
          <w:p w14:paraId="0DE04357"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 </w:t>
            </w:r>
          </w:p>
        </w:tc>
        <w:tc>
          <w:tcPr>
            <w:tcW w:w="1580" w:type="dxa"/>
            <w:tcBorders>
              <w:top w:val="nil"/>
              <w:left w:val="nil"/>
              <w:bottom w:val="single" w:sz="4" w:space="0" w:color="auto"/>
              <w:right w:val="nil"/>
            </w:tcBorders>
            <w:shd w:val="clear" w:color="auto" w:fill="auto"/>
            <w:noWrap/>
            <w:vAlign w:val="bottom"/>
            <w:hideMark/>
          </w:tcPr>
          <w:p w14:paraId="6F842C21"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(2.012)</w:t>
            </w:r>
          </w:p>
        </w:tc>
        <w:tc>
          <w:tcPr>
            <w:tcW w:w="1580" w:type="dxa"/>
            <w:tcBorders>
              <w:top w:val="nil"/>
              <w:left w:val="nil"/>
              <w:bottom w:val="single" w:sz="4" w:space="0" w:color="auto"/>
              <w:right w:val="nil"/>
            </w:tcBorders>
            <w:shd w:val="clear" w:color="auto" w:fill="auto"/>
            <w:noWrap/>
            <w:vAlign w:val="bottom"/>
            <w:hideMark/>
          </w:tcPr>
          <w:p w14:paraId="3C9DF1CA"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(0.0564)</w:t>
            </w:r>
          </w:p>
        </w:tc>
        <w:tc>
          <w:tcPr>
            <w:tcW w:w="1580" w:type="dxa"/>
            <w:tcBorders>
              <w:top w:val="nil"/>
              <w:left w:val="nil"/>
              <w:bottom w:val="single" w:sz="4" w:space="0" w:color="auto"/>
              <w:right w:val="nil"/>
            </w:tcBorders>
            <w:shd w:val="clear" w:color="auto" w:fill="auto"/>
            <w:noWrap/>
            <w:vAlign w:val="bottom"/>
            <w:hideMark/>
          </w:tcPr>
          <w:p w14:paraId="12519958"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(0.0906)</w:t>
            </w:r>
          </w:p>
        </w:tc>
        <w:tc>
          <w:tcPr>
            <w:tcW w:w="1580" w:type="dxa"/>
            <w:tcBorders>
              <w:top w:val="nil"/>
              <w:left w:val="nil"/>
              <w:bottom w:val="single" w:sz="4" w:space="0" w:color="auto"/>
              <w:right w:val="nil"/>
            </w:tcBorders>
            <w:shd w:val="clear" w:color="auto" w:fill="auto"/>
            <w:noWrap/>
            <w:vAlign w:val="bottom"/>
            <w:hideMark/>
          </w:tcPr>
          <w:p w14:paraId="5F7478F8"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(0.119)</w:t>
            </w:r>
          </w:p>
        </w:tc>
      </w:tr>
      <w:tr w:rsidR="008B7D65" w:rsidRPr="008B7D65" w14:paraId="2816F739" w14:textId="77777777" w:rsidTr="008B7D65">
        <w:trPr>
          <w:trHeight w:val="300"/>
          <w:jc w:val="center"/>
        </w:trPr>
        <w:tc>
          <w:tcPr>
            <w:tcW w:w="3220" w:type="dxa"/>
            <w:tcBorders>
              <w:top w:val="nil"/>
              <w:left w:val="nil"/>
              <w:bottom w:val="nil"/>
              <w:right w:val="nil"/>
            </w:tcBorders>
            <w:shd w:val="clear" w:color="auto" w:fill="auto"/>
            <w:noWrap/>
            <w:vAlign w:val="bottom"/>
            <w:hideMark/>
          </w:tcPr>
          <w:p w14:paraId="602E2D9D"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Transparency of Information</w:t>
            </w:r>
          </w:p>
        </w:tc>
        <w:tc>
          <w:tcPr>
            <w:tcW w:w="1580" w:type="dxa"/>
            <w:tcBorders>
              <w:top w:val="nil"/>
              <w:left w:val="nil"/>
              <w:bottom w:val="nil"/>
              <w:right w:val="nil"/>
            </w:tcBorders>
            <w:shd w:val="clear" w:color="auto" w:fill="auto"/>
            <w:noWrap/>
            <w:vAlign w:val="bottom"/>
            <w:hideMark/>
          </w:tcPr>
          <w:p w14:paraId="6698D73E"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-5.272***</w:t>
            </w:r>
          </w:p>
        </w:tc>
        <w:tc>
          <w:tcPr>
            <w:tcW w:w="1580" w:type="dxa"/>
            <w:tcBorders>
              <w:top w:val="nil"/>
              <w:left w:val="nil"/>
              <w:bottom w:val="nil"/>
              <w:right w:val="nil"/>
            </w:tcBorders>
            <w:shd w:val="clear" w:color="auto" w:fill="auto"/>
            <w:noWrap/>
            <w:vAlign w:val="bottom"/>
            <w:hideMark/>
          </w:tcPr>
          <w:p w14:paraId="1086655B"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-0.0572</w:t>
            </w:r>
          </w:p>
        </w:tc>
        <w:tc>
          <w:tcPr>
            <w:tcW w:w="1580" w:type="dxa"/>
            <w:tcBorders>
              <w:top w:val="nil"/>
              <w:left w:val="nil"/>
              <w:bottom w:val="nil"/>
              <w:right w:val="nil"/>
            </w:tcBorders>
            <w:shd w:val="clear" w:color="auto" w:fill="auto"/>
            <w:noWrap/>
            <w:vAlign w:val="bottom"/>
            <w:hideMark/>
          </w:tcPr>
          <w:p w14:paraId="0EEB02E4"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0.0190</w:t>
            </w:r>
          </w:p>
        </w:tc>
        <w:tc>
          <w:tcPr>
            <w:tcW w:w="1580" w:type="dxa"/>
            <w:tcBorders>
              <w:top w:val="nil"/>
              <w:left w:val="nil"/>
              <w:bottom w:val="nil"/>
              <w:right w:val="nil"/>
            </w:tcBorders>
            <w:shd w:val="clear" w:color="auto" w:fill="auto"/>
            <w:noWrap/>
            <w:vAlign w:val="bottom"/>
            <w:hideMark/>
          </w:tcPr>
          <w:p w14:paraId="68DAAC75"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-0.0384</w:t>
            </w:r>
          </w:p>
        </w:tc>
      </w:tr>
      <w:tr w:rsidR="008B7D65" w:rsidRPr="008B7D65" w14:paraId="6D57721E" w14:textId="77777777" w:rsidTr="008B7D65">
        <w:trPr>
          <w:trHeight w:val="300"/>
          <w:jc w:val="center"/>
        </w:trPr>
        <w:tc>
          <w:tcPr>
            <w:tcW w:w="3220" w:type="dxa"/>
            <w:tcBorders>
              <w:top w:val="nil"/>
              <w:left w:val="nil"/>
              <w:bottom w:val="nil"/>
              <w:right w:val="nil"/>
            </w:tcBorders>
            <w:shd w:val="clear" w:color="auto" w:fill="auto"/>
            <w:noWrap/>
            <w:vAlign w:val="bottom"/>
            <w:hideMark/>
          </w:tcPr>
          <w:p w14:paraId="1416FCB5" w14:textId="77777777" w:rsidR="008B7D65" w:rsidRPr="008B7D65" w:rsidRDefault="008B7D65" w:rsidP="008B7D65">
            <w:pPr>
              <w:spacing w:after="0" w:line="240" w:lineRule="auto"/>
              <w:rPr>
                <w:rFonts w:ascii="Calibri" w:eastAsia="Times New Roman" w:hAnsi="Calibri" w:cs="Calibri"/>
                <w:color w:val="000000"/>
                <w:lang w:eastAsia="ja-JP"/>
              </w:rPr>
            </w:pPr>
          </w:p>
        </w:tc>
        <w:tc>
          <w:tcPr>
            <w:tcW w:w="1580" w:type="dxa"/>
            <w:tcBorders>
              <w:top w:val="nil"/>
              <w:left w:val="nil"/>
              <w:bottom w:val="nil"/>
              <w:right w:val="nil"/>
            </w:tcBorders>
            <w:shd w:val="clear" w:color="auto" w:fill="auto"/>
            <w:noWrap/>
            <w:vAlign w:val="bottom"/>
            <w:hideMark/>
          </w:tcPr>
          <w:p w14:paraId="50E96BAB"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(1.395)</w:t>
            </w:r>
          </w:p>
        </w:tc>
        <w:tc>
          <w:tcPr>
            <w:tcW w:w="1580" w:type="dxa"/>
            <w:tcBorders>
              <w:top w:val="nil"/>
              <w:left w:val="nil"/>
              <w:bottom w:val="nil"/>
              <w:right w:val="nil"/>
            </w:tcBorders>
            <w:shd w:val="clear" w:color="auto" w:fill="auto"/>
            <w:noWrap/>
            <w:vAlign w:val="bottom"/>
            <w:hideMark/>
          </w:tcPr>
          <w:p w14:paraId="25D456A4"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(0.0550)</w:t>
            </w:r>
          </w:p>
        </w:tc>
        <w:tc>
          <w:tcPr>
            <w:tcW w:w="1580" w:type="dxa"/>
            <w:tcBorders>
              <w:top w:val="nil"/>
              <w:left w:val="nil"/>
              <w:bottom w:val="nil"/>
              <w:right w:val="nil"/>
            </w:tcBorders>
            <w:shd w:val="clear" w:color="auto" w:fill="auto"/>
            <w:noWrap/>
            <w:vAlign w:val="bottom"/>
            <w:hideMark/>
          </w:tcPr>
          <w:p w14:paraId="5E0C8B0C"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(0.0682)</w:t>
            </w:r>
          </w:p>
        </w:tc>
        <w:tc>
          <w:tcPr>
            <w:tcW w:w="1580" w:type="dxa"/>
            <w:tcBorders>
              <w:top w:val="nil"/>
              <w:left w:val="nil"/>
              <w:bottom w:val="nil"/>
              <w:right w:val="nil"/>
            </w:tcBorders>
            <w:shd w:val="clear" w:color="auto" w:fill="auto"/>
            <w:noWrap/>
            <w:vAlign w:val="bottom"/>
            <w:hideMark/>
          </w:tcPr>
          <w:p w14:paraId="223F316A"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(0.104)</w:t>
            </w:r>
          </w:p>
        </w:tc>
      </w:tr>
      <w:tr w:rsidR="008B7D65" w:rsidRPr="008B7D65" w14:paraId="11A0E5D7" w14:textId="77777777" w:rsidTr="008B7D65">
        <w:trPr>
          <w:trHeight w:val="300"/>
          <w:jc w:val="center"/>
        </w:trPr>
        <w:tc>
          <w:tcPr>
            <w:tcW w:w="3220" w:type="dxa"/>
            <w:tcBorders>
              <w:top w:val="nil"/>
              <w:left w:val="nil"/>
              <w:bottom w:val="nil"/>
              <w:right w:val="nil"/>
            </w:tcBorders>
            <w:shd w:val="clear" w:color="auto" w:fill="auto"/>
            <w:noWrap/>
            <w:vAlign w:val="bottom"/>
            <w:hideMark/>
          </w:tcPr>
          <w:p w14:paraId="4EC1D518" w14:textId="77777777" w:rsidR="008B7D65" w:rsidRPr="008B7D65" w:rsidRDefault="008B7D65" w:rsidP="008B7D65">
            <w:pPr>
              <w:spacing w:after="0" w:line="240" w:lineRule="auto"/>
              <w:rPr>
                <w:rFonts w:ascii="Calibri" w:eastAsia="Times New Roman" w:hAnsi="Calibri" w:cs="Calibri"/>
                <w:color w:val="000000"/>
                <w:lang w:eastAsia="ja-JP"/>
              </w:rPr>
            </w:pPr>
            <w:proofErr w:type="gramStart"/>
            <w:r w:rsidRPr="008B7D65">
              <w:rPr>
                <w:rFonts w:ascii="Calibri" w:eastAsia="Times New Roman" w:hAnsi="Calibri" w:cs="Calibri"/>
                <w:color w:val="000000"/>
                <w:lang w:eastAsia="ja-JP"/>
              </w:rPr>
              <w:t>Log(</w:t>
            </w:r>
            <w:proofErr w:type="gramEnd"/>
            <w:r w:rsidRPr="008B7D65">
              <w:rPr>
                <w:rFonts w:ascii="Calibri" w:eastAsia="Times New Roman" w:hAnsi="Calibri" w:cs="Calibri"/>
                <w:color w:val="000000"/>
                <w:lang w:eastAsia="ja-JP"/>
              </w:rPr>
              <w:t>GDP per capita)</w:t>
            </w:r>
          </w:p>
        </w:tc>
        <w:tc>
          <w:tcPr>
            <w:tcW w:w="1580" w:type="dxa"/>
            <w:tcBorders>
              <w:top w:val="nil"/>
              <w:left w:val="nil"/>
              <w:bottom w:val="nil"/>
              <w:right w:val="nil"/>
            </w:tcBorders>
            <w:shd w:val="clear" w:color="auto" w:fill="auto"/>
            <w:noWrap/>
            <w:vAlign w:val="bottom"/>
            <w:hideMark/>
          </w:tcPr>
          <w:p w14:paraId="7D18DEA5"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-13.79***</w:t>
            </w:r>
          </w:p>
        </w:tc>
        <w:tc>
          <w:tcPr>
            <w:tcW w:w="1580" w:type="dxa"/>
            <w:tcBorders>
              <w:top w:val="nil"/>
              <w:left w:val="nil"/>
              <w:bottom w:val="nil"/>
              <w:right w:val="nil"/>
            </w:tcBorders>
            <w:shd w:val="clear" w:color="auto" w:fill="auto"/>
            <w:noWrap/>
            <w:vAlign w:val="bottom"/>
            <w:hideMark/>
          </w:tcPr>
          <w:p w14:paraId="3E22537B"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-0.237***</w:t>
            </w:r>
          </w:p>
        </w:tc>
        <w:tc>
          <w:tcPr>
            <w:tcW w:w="1580" w:type="dxa"/>
            <w:tcBorders>
              <w:top w:val="nil"/>
              <w:left w:val="nil"/>
              <w:bottom w:val="nil"/>
              <w:right w:val="nil"/>
            </w:tcBorders>
            <w:shd w:val="clear" w:color="auto" w:fill="auto"/>
            <w:noWrap/>
            <w:vAlign w:val="bottom"/>
            <w:hideMark/>
          </w:tcPr>
          <w:p w14:paraId="45E9731E"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0.201***</w:t>
            </w:r>
          </w:p>
        </w:tc>
        <w:tc>
          <w:tcPr>
            <w:tcW w:w="1580" w:type="dxa"/>
            <w:tcBorders>
              <w:top w:val="nil"/>
              <w:left w:val="nil"/>
              <w:bottom w:val="nil"/>
              <w:right w:val="nil"/>
            </w:tcBorders>
            <w:shd w:val="clear" w:color="auto" w:fill="auto"/>
            <w:noWrap/>
            <w:vAlign w:val="bottom"/>
            <w:hideMark/>
          </w:tcPr>
          <w:p w14:paraId="27F23325"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0.236**</w:t>
            </w:r>
          </w:p>
        </w:tc>
      </w:tr>
      <w:tr w:rsidR="008B7D65" w:rsidRPr="008B7D65" w14:paraId="6CF40DFE" w14:textId="77777777" w:rsidTr="008B7D65">
        <w:trPr>
          <w:trHeight w:val="300"/>
          <w:jc w:val="center"/>
        </w:trPr>
        <w:tc>
          <w:tcPr>
            <w:tcW w:w="3220" w:type="dxa"/>
            <w:tcBorders>
              <w:top w:val="nil"/>
              <w:left w:val="nil"/>
              <w:bottom w:val="single" w:sz="4" w:space="0" w:color="auto"/>
              <w:right w:val="nil"/>
            </w:tcBorders>
            <w:shd w:val="clear" w:color="auto" w:fill="auto"/>
            <w:noWrap/>
            <w:vAlign w:val="bottom"/>
            <w:hideMark/>
          </w:tcPr>
          <w:p w14:paraId="649E22F3"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 </w:t>
            </w:r>
          </w:p>
        </w:tc>
        <w:tc>
          <w:tcPr>
            <w:tcW w:w="1580" w:type="dxa"/>
            <w:tcBorders>
              <w:top w:val="nil"/>
              <w:left w:val="nil"/>
              <w:bottom w:val="single" w:sz="4" w:space="0" w:color="auto"/>
              <w:right w:val="nil"/>
            </w:tcBorders>
            <w:shd w:val="clear" w:color="auto" w:fill="auto"/>
            <w:noWrap/>
            <w:vAlign w:val="bottom"/>
            <w:hideMark/>
          </w:tcPr>
          <w:p w14:paraId="21AFA6CF"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(1.777)</w:t>
            </w:r>
          </w:p>
        </w:tc>
        <w:tc>
          <w:tcPr>
            <w:tcW w:w="1580" w:type="dxa"/>
            <w:tcBorders>
              <w:top w:val="nil"/>
              <w:left w:val="nil"/>
              <w:bottom w:val="single" w:sz="4" w:space="0" w:color="auto"/>
              <w:right w:val="nil"/>
            </w:tcBorders>
            <w:shd w:val="clear" w:color="auto" w:fill="auto"/>
            <w:noWrap/>
            <w:vAlign w:val="bottom"/>
            <w:hideMark/>
          </w:tcPr>
          <w:p w14:paraId="6A9F2791"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(0.0502)</w:t>
            </w:r>
          </w:p>
        </w:tc>
        <w:tc>
          <w:tcPr>
            <w:tcW w:w="1580" w:type="dxa"/>
            <w:tcBorders>
              <w:top w:val="nil"/>
              <w:left w:val="nil"/>
              <w:bottom w:val="single" w:sz="4" w:space="0" w:color="auto"/>
              <w:right w:val="nil"/>
            </w:tcBorders>
            <w:shd w:val="clear" w:color="auto" w:fill="auto"/>
            <w:noWrap/>
            <w:vAlign w:val="bottom"/>
            <w:hideMark/>
          </w:tcPr>
          <w:p w14:paraId="76BDD3BE"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(0.0609)</w:t>
            </w:r>
          </w:p>
        </w:tc>
        <w:tc>
          <w:tcPr>
            <w:tcW w:w="1580" w:type="dxa"/>
            <w:tcBorders>
              <w:top w:val="nil"/>
              <w:left w:val="nil"/>
              <w:bottom w:val="single" w:sz="4" w:space="0" w:color="auto"/>
              <w:right w:val="nil"/>
            </w:tcBorders>
            <w:shd w:val="clear" w:color="auto" w:fill="auto"/>
            <w:noWrap/>
            <w:vAlign w:val="bottom"/>
            <w:hideMark/>
          </w:tcPr>
          <w:p w14:paraId="6B7119B4"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(0.111)</w:t>
            </w:r>
          </w:p>
        </w:tc>
      </w:tr>
      <w:tr w:rsidR="008B7D65" w:rsidRPr="008B7D65" w14:paraId="2369E1EA" w14:textId="77777777" w:rsidTr="008B7D65">
        <w:trPr>
          <w:trHeight w:val="300"/>
          <w:jc w:val="center"/>
        </w:trPr>
        <w:tc>
          <w:tcPr>
            <w:tcW w:w="3220" w:type="dxa"/>
            <w:tcBorders>
              <w:top w:val="nil"/>
              <w:left w:val="nil"/>
              <w:bottom w:val="nil"/>
              <w:right w:val="nil"/>
            </w:tcBorders>
            <w:shd w:val="clear" w:color="auto" w:fill="auto"/>
            <w:noWrap/>
            <w:vAlign w:val="bottom"/>
            <w:hideMark/>
          </w:tcPr>
          <w:p w14:paraId="69C9AFFF"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Geographic Coverage</w:t>
            </w:r>
          </w:p>
        </w:tc>
        <w:tc>
          <w:tcPr>
            <w:tcW w:w="1580" w:type="dxa"/>
            <w:tcBorders>
              <w:top w:val="nil"/>
              <w:left w:val="nil"/>
              <w:bottom w:val="nil"/>
              <w:right w:val="nil"/>
            </w:tcBorders>
            <w:shd w:val="clear" w:color="auto" w:fill="auto"/>
            <w:noWrap/>
            <w:vAlign w:val="bottom"/>
            <w:hideMark/>
          </w:tcPr>
          <w:p w14:paraId="7971CB09"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-2.119**</w:t>
            </w:r>
          </w:p>
        </w:tc>
        <w:tc>
          <w:tcPr>
            <w:tcW w:w="1580" w:type="dxa"/>
            <w:tcBorders>
              <w:top w:val="nil"/>
              <w:left w:val="nil"/>
              <w:bottom w:val="nil"/>
              <w:right w:val="nil"/>
            </w:tcBorders>
            <w:shd w:val="clear" w:color="auto" w:fill="auto"/>
            <w:noWrap/>
            <w:vAlign w:val="bottom"/>
            <w:hideMark/>
          </w:tcPr>
          <w:p w14:paraId="1D870CB6"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-0.0219</w:t>
            </w:r>
          </w:p>
        </w:tc>
        <w:tc>
          <w:tcPr>
            <w:tcW w:w="1580" w:type="dxa"/>
            <w:tcBorders>
              <w:top w:val="nil"/>
              <w:left w:val="nil"/>
              <w:bottom w:val="nil"/>
              <w:right w:val="nil"/>
            </w:tcBorders>
            <w:shd w:val="clear" w:color="auto" w:fill="auto"/>
            <w:noWrap/>
            <w:vAlign w:val="bottom"/>
            <w:hideMark/>
          </w:tcPr>
          <w:p w14:paraId="60FF6015"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0.0341</w:t>
            </w:r>
          </w:p>
        </w:tc>
        <w:tc>
          <w:tcPr>
            <w:tcW w:w="1580" w:type="dxa"/>
            <w:tcBorders>
              <w:top w:val="nil"/>
              <w:left w:val="nil"/>
              <w:bottom w:val="nil"/>
              <w:right w:val="nil"/>
            </w:tcBorders>
            <w:shd w:val="clear" w:color="auto" w:fill="auto"/>
            <w:noWrap/>
            <w:vAlign w:val="bottom"/>
            <w:hideMark/>
          </w:tcPr>
          <w:p w14:paraId="4015E7C9"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0.0196</w:t>
            </w:r>
          </w:p>
        </w:tc>
      </w:tr>
      <w:tr w:rsidR="008B7D65" w:rsidRPr="008B7D65" w14:paraId="380A587F" w14:textId="77777777" w:rsidTr="008B7D65">
        <w:trPr>
          <w:trHeight w:val="300"/>
          <w:jc w:val="center"/>
        </w:trPr>
        <w:tc>
          <w:tcPr>
            <w:tcW w:w="3220" w:type="dxa"/>
            <w:tcBorders>
              <w:top w:val="nil"/>
              <w:left w:val="nil"/>
              <w:bottom w:val="nil"/>
              <w:right w:val="nil"/>
            </w:tcBorders>
            <w:shd w:val="clear" w:color="auto" w:fill="auto"/>
            <w:noWrap/>
            <w:vAlign w:val="bottom"/>
            <w:hideMark/>
          </w:tcPr>
          <w:p w14:paraId="300C83F5" w14:textId="77777777" w:rsidR="008B7D65" w:rsidRPr="008B7D65" w:rsidRDefault="008B7D65" w:rsidP="008B7D65">
            <w:pPr>
              <w:spacing w:after="0" w:line="240" w:lineRule="auto"/>
              <w:rPr>
                <w:rFonts w:ascii="Calibri" w:eastAsia="Times New Roman" w:hAnsi="Calibri" w:cs="Calibri"/>
                <w:color w:val="000000"/>
                <w:lang w:eastAsia="ja-JP"/>
              </w:rPr>
            </w:pPr>
          </w:p>
        </w:tc>
        <w:tc>
          <w:tcPr>
            <w:tcW w:w="1580" w:type="dxa"/>
            <w:tcBorders>
              <w:top w:val="nil"/>
              <w:left w:val="nil"/>
              <w:bottom w:val="nil"/>
              <w:right w:val="nil"/>
            </w:tcBorders>
            <w:shd w:val="clear" w:color="auto" w:fill="auto"/>
            <w:noWrap/>
            <w:vAlign w:val="bottom"/>
            <w:hideMark/>
          </w:tcPr>
          <w:p w14:paraId="6B2F1F73"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(1.042)</w:t>
            </w:r>
          </w:p>
        </w:tc>
        <w:tc>
          <w:tcPr>
            <w:tcW w:w="1580" w:type="dxa"/>
            <w:tcBorders>
              <w:top w:val="nil"/>
              <w:left w:val="nil"/>
              <w:bottom w:val="nil"/>
              <w:right w:val="nil"/>
            </w:tcBorders>
            <w:shd w:val="clear" w:color="auto" w:fill="auto"/>
            <w:noWrap/>
            <w:vAlign w:val="bottom"/>
            <w:hideMark/>
          </w:tcPr>
          <w:p w14:paraId="09D669A1"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(0.0268)</w:t>
            </w:r>
          </w:p>
        </w:tc>
        <w:tc>
          <w:tcPr>
            <w:tcW w:w="1580" w:type="dxa"/>
            <w:tcBorders>
              <w:top w:val="nil"/>
              <w:left w:val="nil"/>
              <w:bottom w:val="nil"/>
              <w:right w:val="nil"/>
            </w:tcBorders>
            <w:shd w:val="clear" w:color="auto" w:fill="auto"/>
            <w:noWrap/>
            <w:vAlign w:val="bottom"/>
            <w:hideMark/>
          </w:tcPr>
          <w:p w14:paraId="019EF9DE"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(0.0377)</w:t>
            </w:r>
          </w:p>
        </w:tc>
        <w:tc>
          <w:tcPr>
            <w:tcW w:w="1580" w:type="dxa"/>
            <w:tcBorders>
              <w:top w:val="nil"/>
              <w:left w:val="nil"/>
              <w:bottom w:val="nil"/>
              <w:right w:val="nil"/>
            </w:tcBorders>
            <w:shd w:val="clear" w:color="auto" w:fill="auto"/>
            <w:noWrap/>
            <w:vAlign w:val="bottom"/>
            <w:hideMark/>
          </w:tcPr>
          <w:p w14:paraId="4AE46BDA"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(0.0528)</w:t>
            </w:r>
          </w:p>
        </w:tc>
      </w:tr>
      <w:tr w:rsidR="008B7D65" w:rsidRPr="008B7D65" w14:paraId="63B3EBEA" w14:textId="77777777" w:rsidTr="008B7D65">
        <w:trPr>
          <w:trHeight w:val="300"/>
          <w:jc w:val="center"/>
        </w:trPr>
        <w:tc>
          <w:tcPr>
            <w:tcW w:w="3220" w:type="dxa"/>
            <w:tcBorders>
              <w:top w:val="nil"/>
              <w:left w:val="nil"/>
              <w:bottom w:val="nil"/>
              <w:right w:val="nil"/>
            </w:tcBorders>
            <w:shd w:val="clear" w:color="auto" w:fill="auto"/>
            <w:noWrap/>
            <w:vAlign w:val="bottom"/>
            <w:hideMark/>
          </w:tcPr>
          <w:p w14:paraId="7FF1DE51" w14:textId="77777777" w:rsidR="008B7D65" w:rsidRPr="008B7D65" w:rsidRDefault="008B7D65" w:rsidP="008B7D65">
            <w:pPr>
              <w:spacing w:after="0" w:line="240" w:lineRule="auto"/>
              <w:rPr>
                <w:rFonts w:ascii="Calibri" w:eastAsia="Times New Roman" w:hAnsi="Calibri" w:cs="Calibri"/>
                <w:color w:val="000000"/>
                <w:lang w:eastAsia="ja-JP"/>
              </w:rPr>
            </w:pPr>
            <w:proofErr w:type="gramStart"/>
            <w:r w:rsidRPr="008B7D65">
              <w:rPr>
                <w:rFonts w:ascii="Calibri" w:eastAsia="Times New Roman" w:hAnsi="Calibri" w:cs="Calibri"/>
                <w:color w:val="000000"/>
                <w:lang w:eastAsia="ja-JP"/>
              </w:rPr>
              <w:t>Log(</w:t>
            </w:r>
            <w:proofErr w:type="gramEnd"/>
            <w:r w:rsidRPr="008B7D65">
              <w:rPr>
                <w:rFonts w:ascii="Calibri" w:eastAsia="Times New Roman" w:hAnsi="Calibri" w:cs="Calibri"/>
                <w:color w:val="000000"/>
                <w:lang w:eastAsia="ja-JP"/>
              </w:rPr>
              <w:t>GDP per capita)</w:t>
            </w:r>
          </w:p>
        </w:tc>
        <w:tc>
          <w:tcPr>
            <w:tcW w:w="1580" w:type="dxa"/>
            <w:tcBorders>
              <w:top w:val="nil"/>
              <w:left w:val="nil"/>
              <w:bottom w:val="nil"/>
              <w:right w:val="nil"/>
            </w:tcBorders>
            <w:shd w:val="clear" w:color="auto" w:fill="auto"/>
            <w:noWrap/>
            <w:vAlign w:val="bottom"/>
            <w:hideMark/>
          </w:tcPr>
          <w:p w14:paraId="7CEAD5FD"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-14.80***</w:t>
            </w:r>
          </w:p>
        </w:tc>
        <w:tc>
          <w:tcPr>
            <w:tcW w:w="1580" w:type="dxa"/>
            <w:tcBorders>
              <w:top w:val="nil"/>
              <w:left w:val="nil"/>
              <w:bottom w:val="nil"/>
              <w:right w:val="nil"/>
            </w:tcBorders>
            <w:shd w:val="clear" w:color="auto" w:fill="auto"/>
            <w:noWrap/>
            <w:vAlign w:val="bottom"/>
            <w:hideMark/>
          </w:tcPr>
          <w:p w14:paraId="582041D2"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-0.227***</w:t>
            </w:r>
          </w:p>
        </w:tc>
        <w:tc>
          <w:tcPr>
            <w:tcW w:w="1580" w:type="dxa"/>
            <w:tcBorders>
              <w:top w:val="nil"/>
              <w:left w:val="nil"/>
              <w:bottom w:val="nil"/>
              <w:right w:val="nil"/>
            </w:tcBorders>
            <w:shd w:val="clear" w:color="auto" w:fill="auto"/>
            <w:noWrap/>
            <w:vAlign w:val="bottom"/>
            <w:hideMark/>
          </w:tcPr>
          <w:p w14:paraId="6889F951"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0.143</w:t>
            </w:r>
          </w:p>
        </w:tc>
        <w:tc>
          <w:tcPr>
            <w:tcW w:w="1580" w:type="dxa"/>
            <w:tcBorders>
              <w:top w:val="nil"/>
              <w:left w:val="nil"/>
              <w:bottom w:val="nil"/>
              <w:right w:val="nil"/>
            </w:tcBorders>
            <w:shd w:val="clear" w:color="auto" w:fill="auto"/>
            <w:noWrap/>
            <w:vAlign w:val="bottom"/>
            <w:hideMark/>
          </w:tcPr>
          <w:p w14:paraId="102E8513"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0.189</w:t>
            </w:r>
          </w:p>
        </w:tc>
      </w:tr>
      <w:tr w:rsidR="008B7D65" w:rsidRPr="008B7D65" w14:paraId="216114AF" w14:textId="77777777" w:rsidTr="008B7D65">
        <w:trPr>
          <w:trHeight w:val="300"/>
          <w:jc w:val="center"/>
        </w:trPr>
        <w:tc>
          <w:tcPr>
            <w:tcW w:w="3220" w:type="dxa"/>
            <w:tcBorders>
              <w:top w:val="nil"/>
              <w:left w:val="nil"/>
              <w:bottom w:val="single" w:sz="4" w:space="0" w:color="auto"/>
              <w:right w:val="nil"/>
            </w:tcBorders>
            <w:shd w:val="clear" w:color="auto" w:fill="auto"/>
            <w:noWrap/>
            <w:vAlign w:val="bottom"/>
            <w:hideMark/>
          </w:tcPr>
          <w:p w14:paraId="086E4AD3"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 </w:t>
            </w:r>
          </w:p>
        </w:tc>
        <w:tc>
          <w:tcPr>
            <w:tcW w:w="1580" w:type="dxa"/>
            <w:tcBorders>
              <w:top w:val="nil"/>
              <w:left w:val="nil"/>
              <w:bottom w:val="single" w:sz="4" w:space="0" w:color="auto"/>
              <w:right w:val="nil"/>
            </w:tcBorders>
            <w:shd w:val="clear" w:color="auto" w:fill="auto"/>
            <w:noWrap/>
            <w:vAlign w:val="bottom"/>
            <w:hideMark/>
          </w:tcPr>
          <w:p w14:paraId="0A3939D4"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(1.875)</w:t>
            </w:r>
          </w:p>
        </w:tc>
        <w:tc>
          <w:tcPr>
            <w:tcW w:w="1580" w:type="dxa"/>
            <w:tcBorders>
              <w:top w:val="nil"/>
              <w:left w:val="nil"/>
              <w:bottom w:val="single" w:sz="4" w:space="0" w:color="auto"/>
              <w:right w:val="nil"/>
            </w:tcBorders>
            <w:shd w:val="clear" w:color="auto" w:fill="auto"/>
            <w:noWrap/>
            <w:vAlign w:val="bottom"/>
            <w:hideMark/>
          </w:tcPr>
          <w:p w14:paraId="506C1DD5"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(0.0612)</w:t>
            </w:r>
          </w:p>
        </w:tc>
        <w:tc>
          <w:tcPr>
            <w:tcW w:w="1580" w:type="dxa"/>
            <w:tcBorders>
              <w:top w:val="nil"/>
              <w:left w:val="nil"/>
              <w:bottom w:val="single" w:sz="4" w:space="0" w:color="auto"/>
              <w:right w:val="nil"/>
            </w:tcBorders>
            <w:shd w:val="clear" w:color="auto" w:fill="auto"/>
            <w:noWrap/>
            <w:vAlign w:val="bottom"/>
            <w:hideMark/>
          </w:tcPr>
          <w:p w14:paraId="5EC14779"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(0.0906)</w:t>
            </w:r>
          </w:p>
        </w:tc>
        <w:tc>
          <w:tcPr>
            <w:tcW w:w="1580" w:type="dxa"/>
            <w:tcBorders>
              <w:top w:val="nil"/>
              <w:left w:val="nil"/>
              <w:bottom w:val="single" w:sz="4" w:space="0" w:color="auto"/>
              <w:right w:val="nil"/>
            </w:tcBorders>
            <w:shd w:val="clear" w:color="auto" w:fill="auto"/>
            <w:noWrap/>
            <w:vAlign w:val="bottom"/>
            <w:hideMark/>
          </w:tcPr>
          <w:p w14:paraId="37DFD7A8"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(0.118)</w:t>
            </w:r>
          </w:p>
        </w:tc>
      </w:tr>
      <w:tr w:rsidR="008B7D65" w:rsidRPr="008B7D65" w14:paraId="086E4BCA" w14:textId="77777777" w:rsidTr="008B7D65">
        <w:trPr>
          <w:trHeight w:val="300"/>
          <w:jc w:val="center"/>
        </w:trPr>
        <w:tc>
          <w:tcPr>
            <w:tcW w:w="3220" w:type="dxa"/>
            <w:tcBorders>
              <w:top w:val="nil"/>
              <w:left w:val="nil"/>
              <w:bottom w:val="nil"/>
              <w:right w:val="nil"/>
            </w:tcBorders>
            <w:shd w:val="clear" w:color="auto" w:fill="auto"/>
            <w:noWrap/>
            <w:vAlign w:val="bottom"/>
            <w:hideMark/>
          </w:tcPr>
          <w:p w14:paraId="24635072"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Land Dispute Resolution</w:t>
            </w:r>
          </w:p>
        </w:tc>
        <w:tc>
          <w:tcPr>
            <w:tcW w:w="1580" w:type="dxa"/>
            <w:tcBorders>
              <w:top w:val="nil"/>
              <w:left w:val="nil"/>
              <w:bottom w:val="nil"/>
              <w:right w:val="nil"/>
            </w:tcBorders>
            <w:shd w:val="clear" w:color="auto" w:fill="auto"/>
            <w:noWrap/>
            <w:vAlign w:val="bottom"/>
            <w:hideMark/>
          </w:tcPr>
          <w:p w14:paraId="1111FB36"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-2.006</w:t>
            </w:r>
          </w:p>
        </w:tc>
        <w:tc>
          <w:tcPr>
            <w:tcW w:w="1580" w:type="dxa"/>
            <w:tcBorders>
              <w:top w:val="nil"/>
              <w:left w:val="nil"/>
              <w:bottom w:val="nil"/>
              <w:right w:val="nil"/>
            </w:tcBorders>
            <w:shd w:val="clear" w:color="auto" w:fill="auto"/>
            <w:noWrap/>
            <w:vAlign w:val="bottom"/>
            <w:hideMark/>
          </w:tcPr>
          <w:p w14:paraId="79DEF944"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-0.101**</w:t>
            </w:r>
          </w:p>
        </w:tc>
        <w:tc>
          <w:tcPr>
            <w:tcW w:w="1580" w:type="dxa"/>
            <w:tcBorders>
              <w:top w:val="nil"/>
              <w:left w:val="nil"/>
              <w:bottom w:val="nil"/>
              <w:right w:val="nil"/>
            </w:tcBorders>
            <w:shd w:val="clear" w:color="auto" w:fill="auto"/>
            <w:noWrap/>
            <w:vAlign w:val="bottom"/>
            <w:hideMark/>
          </w:tcPr>
          <w:p w14:paraId="7A0D9DCF"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0.112*</w:t>
            </w:r>
          </w:p>
        </w:tc>
        <w:tc>
          <w:tcPr>
            <w:tcW w:w="1580" w:type="dxa"/>
            <w:tcBorders>
              <w:top w:val="nil"/>
              <w:left w:val="nil"/>
              <w:bottom w:val="nil"/>
              <w:right w:val="nil"/>
            </w:tcBorders>
            <w:shd w:val="clear" w:color="auto" w:fill="auto"/>
            <w:noWrap/>
            <w:vAlign w:val="bottom"/>
            <w:hideMark/>
          </w:tcPr>
          <w:p w14:paraId="776C14FE"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0.171**</w:t>
            </w:r>
          </w:p>
        </w:tc>
      </w:tr>
      <w:tr w:rsidR="008B7D65" w:rsidRPr="008B7D65" w14:paraId="419D9926" w14:textId="77777777" w:rsidTr="008B7D65">
        <w:trPr>
          <w:trHeight w:val="300"/>
          <w:jc w:val="center"/>
        </w:trPr>
        <w:tc>
          <w:tcPr>
            <w:tcW w:w="3220" w:type="dxa"/>
            <w:tcBorders>
              <w:top w:val="nil"/>
              <w:left w:val="nil"/>
              <w:bottom w:val="nil"/>
              <w:right w:val="nil"/>
            </w:tcBorders>
            <w:shd w:val="clear" w:color="auto" w:fill="auto"/>
            <w:noWrap/>
            <w:vAlign w:val="bottom"/>
            <w:hideMark/>
          </w:tcPr>
          <w:p w14:paraId="0A5E2D13" w14:textId="77777777" w:rsidR="008B7D65" w:rsidRPr="008B7D65" w:rsidRDefault="008B7D65" w:rsidP="008B7D65">
            <w:pPr>
              <w:spacing w:after="0" w:line="240" w:lineRule="auto"/>
              <w:rPr>
                <w:rFonts w:ascii="Calibri" w:eastAsia="Times New Roman" w:hAnsi="Calibri" w:cs="Calibri"/>
                <w:color w:val="000000"/>
                <w:lang w:eastAsia="ja-JP"/>
              </w:rPr>
            </w:pPr>
          </w:p>
        </w:tc>
        <w:tc>
          <w:tcPr>
            <w:tcW w:w="1580" w:type="dxa"/>
            <w:tcBorders>
              <w:top w:val="nil"/>
              <w:left w:val="nil"/>
              <w:bottom w:val="nil"/>
              <w:right w:val="nil"/>
            </w:tcBorders>
            <w:shd w:val="clear" w:color="auto" w:fill="auto"/>
            <w:noWrap/>
            <w:vAlign w:val="bottom"/>
            <w:hideMark/>
          </w:tcPr>
          <w:p w14:paraId="59F3D737"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(1.626)</w:t>
            </w:r>
          </w:p>
        </w:tc>
        <w:tc>
          <w:tcPr>
            <w:tcW w:w="1580" w:type="dxa"/>
            <w:tcBorders>
              <w:top w:val="nil"/>
              <w:left w:val="nil"/>
              <w:bottom w:val="nil"/>
              <w:right w:val="nil"/>
            </w:tcBorders>
            <w:shd w:val="clear" w:color="auto" w:fill="auto"/>
            <w:noWrap/>
            <w:vAlign w:val="bottom"/>
            <w:hideMark/>
          </w:tcPr>
          <w:p w14:paraId="7A944459"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(0.0456)</w:t>
            </w:r>
          </w:p>
        </w:tc>
        <w:tc>
          <w:tcPr>
            <w:tcW w:w="1580" w:type="dxa"/>
            <w:tcBorders>
              <w:top w:val="nil"/>
              <w:left w:val="nil"/>
              <w:bottom w:val="nil"/>
              <w:right w:val="nil"/>
            </w:tcBorders>
            <w:shd w:val="clear" w:color="auto" w:fill="auto"/>
            <w:noWrap/>
            <w:vAlign w:val="bottom"/>
            <w:hideMark/>
          </w:tcPr>
          <w:p w14:paraId="250F15B3"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(0.0620)</w:t>
            </w:r>
          </w:p>
        </w:tc>
        <w:tc>
          <w:tcPr>
            <w:tcW w:w="1580" w:type="dxa"/>
            <w:tcBorders>
              <w:top w:val="nil"/>
              <w:left w:val="nil"/>
              <w:bottom w:val="nil"/>
              <w:right w:val="nil"/>
            </w:tcBorders>
            <w:shd w:val="clear" w:color="auto" w:fill="auto"/>
            <w:noWrap/>
            <w:vAlign w:val="bottom"/>
            <w:hideMark/>
          </w:tcPr>
          <w:p w14:paraId="4EC0482C"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(0.0754)</w:t>
            </w:r>
          </w:p>
        </w:tc>
      </w:tr>
      <w:tr w:rsidR="008B7D65" w:rsidRPr="008B7D65" w14:paraId="5C16BC76" w14:textId="77777777" w:rsidTr="008B7D65">
        <w:trPr>
          <w:trHeight w:val="300"/>
          <w:jc w:val="center"/>
        </w:trPr>
        <w:tc>
          <w:tcPr>
            <w:tcW w:w="3220" w:type="dxa"/>
            <w:tcBorders>
              <w:top w:val="nil"/>
              <w:left w:val="nil"/>
              <w:bottom w:val="nil"/>
              <w:right w:val="nil"/>
            </w:tcBorders>
            <w:shd w:val="clear" w:color="auto" w:fill="auto"/>
            <w:noWrap/>
            <w:vAlign w:val="bottom"/>
            <w:hideMark/>
          </w:tcPr>
          <w:p w14:paraId="5609267D" w14:textId="77777777" w:rsidR="008B7D65" w:rsidRPr="008B7D65" w:rsidRDefault="008B7D65" w:rsidP="008B7D65">
            <w:pPr>
              <w:spacing w:after="0" w:line="240" w:lineRule="auto"/>
              <w:rPr>
                <w:rFonts w:ascii="Calibri" w:eastAsia="Times New Roman" w:hAnsi="Calibri" w:cs="Calibri"/>
                <w:color w:val="000000"/>
                <w:lang w:eastAsia="ja-JP"/>
              </w:rPr>
            </w:pPr>
            <w:proofErr w:type="gramStart"/>
            <w:r w:rsidRPr="008B7D65">
              <w:rPr>
                <w:rFonts w:ascii="Calibri" w:eastAsia="Times New Roman" w:hAnsi="Calibri" w:cs="Calibri"/>
                <w:color w:val="000000"/>
                <w:lang w:eastAsia="ja-JP"/>
              </w:rPr>
              <w:t>Log(</w:t>
            </w:r>
            <w:proofErr w:type="gramEnd"/>
            <w:r w:rsidRPr="008B7D65">
              <w:rPr>
                <w:rFonts w:ascii="Calibri" w:eastAsia="Times New Roman" w:hAnsi="Calibri" w:cs="Calibri"/>
                <w:color w:val="000000"/>
                <w:lang w:eastAsia="ja-JP"/>
              </w:rPr>
              <w:t>GDP per capita)</w:t>
            </w:r>
          </w:p>
        </w:tc>
        <w:tc>
          <w:tcPr>
            <w:tcW w:w="1580" w:type="dxa"/>
            <w:tcBorders>
              <w:top w:val="nil"/>
              <w:left w:val="nil"/>
              <w:bottom w:val="nil"/>
              <w:right w:val="nil"/>
            </w:tcBorders>
            <w:shd w:val="clear" w:color="auto" w:fill="auto"/>
            <w:noWrap/>
            <w:vAlign w:val="bottom"/>
            <w:hideMark/>
          </w:tcPr>
          <w:p w14:paraId="38166187"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-15.10***</w:t>
            </w:r>
          </w:p>
        </w:tc>
        <w:tc>
          <w:tcPr>
            <w:tcW w:w="1580" w:type="dxa"/>
            <w:tcBorders>
              <w:top w:val="nil"/>
              <w:left w:val="nil"/>
              <w:bottom w:val="nil"/>
              <w:right w:val="nil"/>
            </w:tcBorders>
            <w:shd w:val="clear" w:color="auto" w:fill="auto"/>
            <w:noWrap/>
            <w:vAlign w:val="bottom"/>
            <w:hideMark/>
          </w:tcPr>
          <w:p w14:paraId="4DA842E5"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-0.214***</w:t>
            </w:r>
          </w:p>
        </w:tc>
        <w:tc>
          <w:tcPr>
            <w:tcW w:w="1580" w:type="dxa"/>
            <w:tcBorders>
              <w:top w:val="nil"/>
              <w:left w:val="nil"/>
              <w:bottom w:val="nil"/>
              <w:right w:val="nil"/>
            </w:tcBorders>
            <w:shd w:val="clear" w:color="auto" w:fill="auto"/>
            <w:noWrap/>
            <w:vAlign w:val="bottom"/>
            <w:hideMark/>
          </w:tcPr>
          <w:p w14:paraId="4B1B36A3"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0.153**</w:t>
            </w:r>
          </w:p>
        </w:tc>
        <w:tc>
          <w:tcPr>
            <w:tcW w:w="1580" w:type="dxa"/>
            <w:tcBorders>
              <w:top w:val="nil"/>
              <w:left w:val="nil"/>
              <w:bottom w:val="nil"/>
              <w:right w:val="nil"/>
            </w:tcBorders>
            <w:shd w:val="clear" w:color="auto" w:fill="auto"/>
            <w:noWrap/>
            <w:vAlign w:val="bottom"/>
            <w:hideMark/>
          </w:tcPr>
          <w:p w14:paraId="6E0BF72F"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0.125</w:t>
            </w:r>
          </w:p>
        </w:tc>
      </w:tr>
      <w:tr w:rsidR="008B7D65" w:rsidRPr="008B7D65" w14:paraId="4D092117" w14:textId="77777777" w:rsidTr="006D731E">
        <w:trPr>
          <w:trHeight w:val="300"/>
          <w:jc w:val="center"/>
        </w:trPr>
        <w:tc>
          <w:tcPr>
            <w:tcW w:w="3220" w:type="dxa"/>
            <w:tcBorders>
              <w:top w:val="nil"/>
              <w:left w:val="nil"/>
              <w:right w:val="nil"/>
            </w:tcBorders>
            <w:shd w:val="clear" w:color="auto" w:fill="auto"/>
            <w:noWrap/>
            <w:vAlign w:val="bottom"/>
            <w:hideMark/>
          </w:tcPr>
          <w:p w14:paraId="6F48D467"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 </w:t>
            </w:r>
          </w:p>
        </w:tc>
        <w:tc>
          <w:tcPr>
            <w:tcW w:w="1580" w:type="dxa"/>
            <w:tcBorders>
              <w:top w:val="nil"/>
              <w:left w:val="nil"/>
              <w:right w:val="nil"/>
            </w:tcBorders>
            <w:shd w:val="clear" w:color="auto" w:fill="auto"/>
            <w:noWrap/>
            <w:vAlign w:val="bottom"/>
            <w:hideMark/>
          </w:tcPr>
          <w:p w14:paraId="580975F1"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(1.946)</w:t>
            </w:r>
          </w:p>
        </w:tc>
        <w:tc>
          <w:tcPr>
            <w:tcW w:w="1580" w:type="dxa"/>
            <w:tcBorders>
              <w:top w:val="nil"/>
              <w:left w:val="nil"/>
              <w:right w:val="nil"/>
            </w:tcBorders>
            <w:shd w:val="clear" w:color="auto" w:fill="auto"/>
            <w:noWrap/>
            <w:vAlign w:val="bottom"/>
            <w:hideMark/>
          </w:tcPr>
          <w:p w14:paraId="7DFE8892"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(0.0482)</w:t>
            </w:r>
          </w:p>
        </w:tc>
        <w:tc>
          <w:tcPr>
            <w:tcW w:w="1580" w:type="dxa"/>
            <w:tcBorders>
              <w:top w:val="nil"/>
              <w:left w:val="nil"/>
              <w:right w:val="nil"/>
            </w:tcBorders>
            <w:shd w:val="clear" w:color="auto" w:fill="auto"/>
            <w:noWrap/>
            <w:vAlign w:val="bottom"/>
            <w:hideMark/>
          </w:tcPr>
          <w:p w14:paraId="28CA4A11"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(0.0613)</w:t>
            </w:r>
          </w:p>
        </w:tc>
        <w:tc>
          <w:tcPr>
            <w:tcW w:w="1580" w:type="dxa"/>
            <w:tcBorders>
              <w:top w:val="nil"/>
              <w:left w:val="nil"/>
              <w:right w:val="nil"/>
            </w:tcBorders>
            <w:shd w:val="clear" w:color="auto" w:fill="auto"/>
            <w:noWrap/>
            <w:vAlign w:val="bottom"/>
            <w:hideMark/>
          </w:tcPr>
          <w:p w14:paraId="73883FEB"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(0.0973)</w:t>
            </w:r>
          </w:p>
        </w:tc>
      </w:tr>
      <w:tr w:rsidR="008B7D65" w:rsidRPr="008B7D65" w14:paraId="751F8441" w14:textId="77777777" w:rsidTr="008B7D65">
        <w:trPr>
          <w:trHeight w:val="300"/>
          <w:jc w:val="center"/>
        </w:trPr>
        <w:tc>
          <w:tcPr>
            <w:tcW w:w="3220" w:type="dxa"/>
            <w:tcBorders>
              <w:top w:val="nil"/>
              <w:left w:val="nil"/>
              <w:bottom w:val="nil"/>
              <w:right w:val="nil"/>
            </w:tcBorders>
            <w:shd w:val="clear" w:color="auto" w:fill="auto"/>
            <w:noWrap/>
            <w:vAlign w:val="bottom"/>
            <w:hideMark/>
          </w:tcPr>
          <w:p w14:paraId="72475FF8"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N</w:t>
            </w:r>
          </w:p>
        </w:tc>
        <w:tc>
          <w:tcPr>
            <w:tcW w:w="1580" w:type="dxa"/>
            <w:tcBorders>
              <w:top w:val="nil"/>
              <w:left w:val="nil"/>
              <w:bottom w:val="nil"/>
              <w:right w:val="nil"/>
            </w:tcBorders>
            <w:shd w:val="clear" w:color="auto" w:fill="auto"/>
            <w:noWrap/>
            <w:vAlign w:val="bottom"/>
            <w:hideMark/>
          </w:tcPr>
          <w:p w14:paraId="3739AD86"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80</w:t>
            </w:r>
          </w:p>
        </w:tc>
        <w:tc>
          <w:tcPr>
            <w:tcW w:w="1580" w:type="dxa"/>
            <w:tcBorders>
              <w:top w:val="nil"/>
              <w:left w:val="nil"/>
              <w:bottom w:val="nil"/>
              <w:right w:val="nil"/>
            </w:tcBorders>
            <w:shd w:val="clear" w:color="auto" w:fill="auto"/>
            <w:noWrap/>
            <w:vAlign w:val="bottom"/>
            <w:hideMark/>
          </w:tcPr>
          <w:p w14:paraId="3AC2AE0B"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65</w:t>
            </w:r>
          </w:p>
        </w:tc>
        <w:tc>
          <w:tcPr>
            <w:tcW w:w="1580" w:type="dxa"/>
            <w:tcBorders>
              <w:top w:val="nil"/>
              <w:left w:val="nil"/>
              <w:bottom w:val="nil"/>
              <w:right w:val="nil"/>
            </w:tcBorders>
            <w:shd w:val="clear" w:color="auto" w:fill="auto"/>
            <w:noWrap/>
            <w:vAlign w:val="bottom"/>
            <w:hideMark/>
          </w:tcPr>
          <w:p w14:paraId="599BB6F5"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52</w:t>
            </w:r>
          </w:p>
        </w:tc>
        <w:tc>
          <w:tcPr>
            <w:tcW w:w="1580" w:type="dxa"/>
            <w:tcBorders>
              <w:top w:val="nil"/>
              <w:left w:val="nil"/>
              <w:bottom w:val="nil"/>
              <w:right w:val="nil"/>
            </w:tcBorders>
            <w:shd w:val="clear" w:color="auto" w:fill="auto"/>
            <w:noWrap/>
            <w:vAlign w:val="bottom"/>
            <w:hideMark/>
          </w:tcPr>
          <w:p w14:paraId="45C6C279" w14:textId="77777777" w:rsidR="008B7D65" w:rsidRPr="008B7D65" w:rsidRDefault="008B7D65" w:rsidP="008B7D65">
            <w:pPr>
              <w:spacing w:after="0" w:line="240" w:lineRule="auto"/>
              <w:rPr>
                <w:rFonts w:ascii="Calibri" w:eastAsia="Times New Roman" w:hAnsi="Calibri" w:cs="Calibri"/>
                <w:color w:val="000000"/>
                <w:lang w:eastAsia="ja-JP"/>
              </w:rPr>
            </w:pPr>
            <w:r w:rsidRPr="008B7D65">
              <w:rPr>
                <w:rFonts w:ascii="Calibri" w:eastAsia="Times New Roman" w:hAnsi="Calibri" w:cs="Calibri"/>
                <w:color w:val="000000"/>
                <w:lang w:eastAsia="ja-JP"/>
              </w:rPr>
              <w:t>40</w:t>
            </w:r>
          </w:p>
        </w:tc>
      </w:tr>
    </w:tbl>
    <w:p w14:paraId="67A5185C" w14:textId="77777777" w:rsidR="006F7FC2" w:rsidRPr="006F7FC2" w:rsidRDefault="006F7FC2" w:rsidP="006F7FC2">
      <w:pPr>
        <w:spacing w:after="0" w:line="240" w:lineRule="auto"/>
        <w:rPr>
          <w:rFonts w:ascii="Calibri" w:eastAsia="Times New Roman" w:hAnsi="Calibri" w:cs="Times New Roman"/>
          <w:b/>
          <w:bCs/>
          <w:sz w:val="24"/>
          <w:szCs w:val="24"/>
          <w:lang w:eastAsia="zh-CN"/>
        </w:rPr>
      </w:pPr>
    </w:p>
    <w:p w14:paraId="362D2C97" w14:textId="33E993D9" w:rsidR="008B7D65" w:rsidRPr="00AD3A14" w:rsidRDefault="008B7D65" w:rsidP="008B7D65">
      <w:pPr>
        <w:jc w:val="center"/>
        <w:rPr>
          <w:rFonts w:ascii="Calibri" w:hAnsi="Calibri"/>
        </w:rPr>
      </w:pPr>
      <w:r w:rsidRPr="00AD3A14">
        <w:rPr>
          <w:rFonts w:ascii="Calibri" w:hAnsi="Calibri"/>
        </w:rPr>
        <w:t xml:space="preserve">Note </w:t>
      </w:r>
      <w:r>
        <w:rPr>
          <w:rFonts w:ascii="Calibri" w:hAnsi="Calibri"/>
        </w:rPr>
        <w:t>–</w:t>
      </w:r>
      <w:r w:rsidRPr="00AD3A14">
        <w:rPr>
          <w:rFonts w:ascii="Calibri" w:hAnsi="Calibri"/>
        </w:rPr>
        <w:t xml:space="preserve"> </w:t>
      </w:r>
      <w:r>
        <w:rPr>
          <w:rFonts w:ascii="Calibri" w:hAnsi="Calibri"/>
        </w:rPr>
        <w:t xml:space="preserve">All models are multivariate regression controlling for per capita income. </w:t>
      </w:r>
      <w:r w:rsidRPr="00AD3A14">
        <w:rPr>
          <w:rFonts w:ascii="Calibri" w:hAnsi="Calibri"/>
        </w:rPr>
        <w:t>Standard errors in parentheses. * p&lt;0.1 ** p&lt;0.05 *** p&lt;0.01</w:t>
      </w:r>
    </w:p>
    <w:p w14:paraId="334430C3" w14:textId="77777777" w:rsidR="00F7388B" w:rsidRDefault="00F7388B" w:rsidP="00F7388B">
      <w:pPr>
        <w:spacing w:after="0" w:line="240" w:lineRule="auto"/>
        <w:rPr>
          <w:rFonts w:ascii="Calibri" w:eastAsia="Times New Roman" w:hAnsi="Calibri" w:cs="Times New Roman"/>
          <w:b/>
          <w:bCs/>
          <w:lang w:eastAsia="zh-CN"/>
        </w:rPr>
        <w:sectPr w:rsidR="00F7388B" w:rsidSect="002A64C2">
          <w:pgSz w:w="15840" w:h="12240" w:orient="landscape"/>
          <w:pgMar w:top="720" w:right="720" w:bottom="720" w:left="720" w:header="720" w:footer="720" w:gutter="0"/>
          <w:cols w:space="720"/>
          <w:docGrid w:linePitch="360"/>
        </w:sectPr>
      </w:pPr>
    </w:p>
    <w:p w14:paraId="07633A3F" w14:textId="15F3F9E4" w:rsidR="00F7388B" w:rsidRPr="00F7388B" w:rsidRDefault="00F7388B" w:rsidP="008E3D94">
      <w:pPr>
        <w:spacing w:after="0" w:line="240" w:lineRule="auto"/>
        <w:jc w:val="center"/>
        <w:rPr>
          <w:rFonts w:ascii="Calibri" w:eastAsia="Times New Roman" w:hAnsi="Calibri" w:cs="Times New Roman"/>
          <w:b/>
          <w:bCs/>
          <w:lang w:eastAsia="zh-CN"/>
        </w:rPr>
      </w:pPr>
      <w:r w:rsidRPr="00F7388B">
        <w:rPr>
          <w:rFonts w:ascii="Calibri" w:eastAsia="Times New Roman" w:hAnsi="Calibri" w:cs="Times New Roman"/>
          <w:b/>
          <w:bCs/>
          <w:lang w:eastAsia="zh-CN"/>
        </w:rPr>
        <w:lastRenderedPageBreak/>
        <w:t xml:space="preserve">Table </w:t>
      </w:r>
      <w:r w:rsidR="00C23B69">
        <w:rPr>
          <w:rFonts w:ascii="Calibri" w:eastAsia="Times New Roman" w:hAnsi="Calibri" w:cs="Times New Roman"/>
          <w:b/>
          <w:bCs/>
          <w:lang w:eastAsia="zh-CN"/>
        </w:rPr>
        <w:t>5</w:t>
      </w:r>
      <w:r w:rsidRPr="00F7388B">
        <w:rPr>
          <w:rFonts w:ascii="Calibri" w:eastAsia="Times New Roman" w:hAnsi="Calibri" w:cs="Times New Roman"/>
          <w:b/>
          <w:bCs/>
          <w:lang w:eastAsia="zh-CN"/>
        </w:rPr>
        <w:t xml:space="preserve"> – </w:t>
      </w:r>
      <w:r w:rsidR="001B0497">
        <w:rPr>
          <w:rFonts w:ascii="Calibri" w:eastAsia="Times New Roman" w:hAnsi="Calibri" w:cs="Times New Roman"/>
          <w:b/>
          <w:bCs/>
          <w:lang w:eastAsia="zh-CN"/>
        </w:rPr>
        <w:t xml:space="preserve">Urban </w:t>
      </w:r>
      <w:r w:rsidR="00360D80">
        <w:rPr>
          <w:rFonts w:ascii="Calibri" w:eastAsia="Times New Roman" w:hAnsi="Calibri" w:cs="Times New Roman"/>
          <w:b/>
          <w:bCs/>
          <w:lang w:eastAsia="zh-CN"/>
        </w:rPr>
        <w:t>Form</w:t>
      </w:r>
      <w:r w:rsidRPr="00F7388B">
        <w:rPr>
          <w:rFonts w:ascii="Calibri" w:eastAsia="Times New Roman" w:hAnsi="Calibri" w:cs="Times New Roman"/>
          <w:b/>
          <w:bCs/>
          <w:lang w:eastAsia="zh-CN"/>
        </w:rPr>
        <w:t xml:space="preserve"> </w:t>
      </w:r>
      <w:r w:rsidR="001B0497">
        <w:rPr>
          <w:rFonts w:ascii="Calibri" w:eastAsia="Times New Roman" w:hAnsi="Calibri" w:cs="Times New Roman"/>
          <w:b/>
          <w:bCs/>
          <w:lang w:eastAsia="zh-CN"/>
        </w:rPr>
        <w:t>O</w:t>
      </w:r>
      <w:r w:rsidRPr="00F7388B">
        <w:rPr>
          <w:rFonts w:ascii="Calibri" w:eastAsia="Times New Roman" w:hAnsi="Calibri" w:cs="Times New Roman"/>
          <w:b/>
          <w:bCs/>
          <w:lang w:eastAsia="zh-CN"/>
        </w:rPr>
        <w:t xml:space="preserve">utcomes and </w:t>
      </w:r>
      <w:r w:rsidR="001B0497">
        <w:rPr>
          <w:rFonts w:ascii="Calibri" w:eastAsia="Times New Roman" w:hAnsi="Calibri" w:cs="Times New Roman"/>
          <w:b/>
          <w:bCs/>
          <w:lang w:eastAsia="zh-CN"/>
        </w:rPr>
        <w:t>T</w:t>
      </w:r>
      <w:r w:rsidRPr="00F7388B">
        <w:rPr>
          <w:rFonts w:ascii="Calibri" w:eastAsia="Times New Roman" w:hAnsi="Calibri" w:cs="Times New Roman"/>
          <w:b/>
          <w:bCs/>
          <w:lang w:eastAsia="zh-CN"/>
        </w:rPr>
        <w:t>ransfer.</w:t>
      </w:r>
    </w:p>
    <w:p w14:paraId="04BE3637" w14:textId="03AEAD40" w:rsidR="00F7388B" w:rsidRDefault="00F7388B" w:rsidP="00F7388B">
      <w:pPr>
        <w:spacing w:after="0" w:line="240" w:lineRule="auto"/>
        <w:rPr>
          <w:rFonts w:ascii="Calibri" w:eastAsia="Times New Roman" w:hAnsi="Calibri" w:cs="Times New Roman"/>
          <w:b/>
          <w:bCs/>
          <w:sz w:val="24"/>
          <w:szCs w:val="24"/>
          <w:lang w:eastAsia="zh-CN"/>
        </w:rPr>
      </w:pPr>
    </w:p>
    <w:p w14:paraId="5F391650" w14:textId="77777777" w:rsidR="008C4921" w:rsidRDefault="008C4921" w:rsidP="00F7388B">
      <w:pPr>
        <w:spacing w:after="0" w:line="240" w:lineRule="auto"/>
        <w:rPr>
          <w:rFonts w:ascii="Calibri" w:eastAsia="Times New Roman" w:hAnsi="Calibri" w:cs="Times New Roman"/>
          <w:b/>
          <w:bCs/>
          <w:sz w:val="24"/>
          <w:szCs w:val="24"/>
          <w:lang w:eastAsia="zh-CN"/>
        </w:rPr>
      </w:pPr>
    </w:p>
    <w:tbl>
      <w:tblPr>
        <w:tblW w:w="12079" w:type="dxa"/>
        <w:jc w:val="center"/>
        <w:tblLook w:val="04A0" w:firstRow="1" w:lastRow="0" w:firstColumn="1" w:lastColumn="0" w:noHBand="0" w:noVBand="1"/>
      </w:tblPr>
      <w:tblGrid>
        <w:gridCol w:w="2386"/>
        <w:gridCol w:w="1495"/>
        <w:gridCol w:w="1495"/>
        <w:gridCol w:w="1594"/>
        <w:gridCol w:w="1703"/>
        <w:gridCol w:w="1703"/>
        <w:gridCol w:w="1703"/>
      </w:tblGrid>
      <w:tr w:rsidR="00C23B69" w:rsidRPr="00F7388B" w14:paraId="612065E9" w14:textId="77777777" w:rsidTr="00F26A4D">
        <w:trPr>
          <w:trHeight w:val="260"/>
          <w:jc w:val="center"/>
        </w:trPr>
        <w:tc>
          <w:tcPr>
            <w:tcW w:w="2386" w:type="dxa"/>
            <w:tcBorders>
              <w:bottom w:val="single" w:sz="4" w:space="0" w:color="auto"/>
            </w:tcBorders>
            <w:shd w:val="clear" w:color="auto" w:fill="auto"/>
            <w:noWrap/>
            <w:vAlign w:val="bottom"/>
          </w:tcPr>
          <w:p w14:paraId="221E7675" w14:textId="77777777" w:rsidR="00C23B69" w:rsidRPr="00F7388B" w:rsidRDefault="00C23B69" w:rsidP="000C1B4F">
            <w:pPr>
              <w:spacing w:after="0" w:line="240" w:lineRule="auto"/>
              <w:rPr>
                <w:rFonts w:ascii="Calibri" w:eastAsia="Times New Roman" w:hAnsi="Calibri" w:cs="Calibri"/>
                <w:color w:val="000000"/>
                <w:lang w:eastAsia="zh-CN"/>
              </w:rPr>
            </w:pPr>
          </w:p>
        </w:tc>
        <w:tc>
          <w:tcPr>
            <w:tcW w:w="1495" w:type="dxa"/>
            <w:tcBorders>
              <w:bottom w:val="single" w:sz="4" w:space="0" w:color="auto"/>
            </w:tcBorders>
            <w:shd w:val="clear" w:color="auto" w:fill="auto"/>
            <w:noWrap/>
          </w:tcPr>
          <w:p w14:paraId="05B324B3" w14:textId="77777777" w:rsidR="00C23B69" w:rsidRPr="00F7388B" w:rsidRDefault="00C23B69" w:rsidP="000C1B4F">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UN Slum Share</w:t>
            </w:r>
          </w:p>
        </w:tc>
        <w:tc>
          <w:tcPr>
            <w:tcW w:w="1495" w:type="dxa"/>
            <w:tcBorders>
              <w:bottom w:val="single" w:sz="4" w:space="0" w:color="auto"/>
            </w:tcBorders>
            <w:shd w:val="clear" w:color="auto" w:fill="auto"/>
            <w:noWrap/>
          </w:tcPr>
          <w:p w14:paraId="6C3C684F" w14:textId="77777777" w:rsidR="00C23B69" w:rsidRPr="00F7388B" w:rsidRDefault="00C23B69" w:rsidP="000C1B4F">
            <w:pPr>
              <w:spacing w:after="0" w:line="240" w:lineRule="auto"/>
              <w:rPr>
                <w:rFonts w:ascii="Calibri" w:eastAsia="Times New Roman" w:hAnsi="Calibri" w:cs="Calibri"/>
                <w:lang w:eastAsia="zh-CN"/>
              </w:rPr>
            </w:pPr>
            <w:proofErr w:type="gramStart"/>
            <w:r w:rsidRPr="00F7388B">
              <w:rPr>
                <w:rFonts w:ascii="Calibri" w:eastAsia="Times New Roman" w:hAnsi="Calibri" w:cs="Calibri"/>
                <w:lang w:eastAsia="zh-CN"/>
              </w:rPr>
              <w:t>Log(</w:t>
            </w:r>
            <w:proofErr w:type="gramEnd"/>
            <w:r w:rsidRPr="00F7388B">
              <w:rPr>
                <w:rFonts w:ascii="Calibri" w:eastAsia="Times New Roman" w:hAnsi="Calibri" w:cs="Calibri"/>
                <w:lang w:eastAsia="zh-CN"/>
              </w:rPr>
              <w:t>Built Up Area Density)</w:t>
            </w:r>
          </w:p>
          <w:p w14:paraId="647AA27F" w14:textId="77777777" w:rsidR="00C23B69" w:rsidRPr="00F7388B" w:rsidRDefault="00C23B69" w:rsidP="000C1B4F">
            <w:pPr>
              <w:spacing w:after="0" w:line="240" w:lineRule="auto"/>
              <w:rPr>
                <w:rFonts w:ascii="Calibri" w:eastAsia="Times New Roman" w:hAnsi="Calibri" w:cs="Calibri"/>
                <w:color w:val="000000"/>
                <w:lang w:eastAsia="zh-CN"/>
              </w:rPr>
            </w:pPr>
          </w:p>
        </w:tc>
        <w:tc>
          <w:tcPr>
            <w:tcW w:w="1594" w:type="dxa"/>
            <w:tcBorders>
              <w:bottom w:val="single" w:sz="4" w:space="0" w:color="auto"/>
            </w:tcBorders>
            <w:shd w:val="clear" w:color="auto" w:fill="auto"/>
            <w:noWrap/>
          </w:tcPr>
          <w:p w14:paraId="4FB8CF75" w14:textId="77777777" w:rsidR="00C23B69" w:rsidRPr="00F7388B" w:rsidRDefault="00C23B69" w:rsidP="000C1B4F">
            <w:pPr>
              <w:spacing w:after="0" w:line="240" w:lineRule="auto"/>
              <w:rPr>
                <w:rFonts w:ascii="Calibri" w:eastAsia="Times New Roman" w:hAnsi="Calibri" w:cs="Calibri"/>
                <w:color w:val="000000"/>
                <w:lang w:eastAsia="zh-CN"/>
              </w:rPr>
            </w:pPr>
            <w:proofErr w:type="gramStart"/>
            <w:r w:rsidRPr="00F7388B">
              <w:rPr>
                <w:rFonts w:ascii="Calibri" w:eastAsia="Times New Roman" w:hAnsi="Calibri" w:cs="Calibri"/>
                <w:lang w:eastAsia="zh-CN"/>
              </w:rPr>
              <w:t>Log(</w:t>
            </w:r>
            <w:proofErr w:type="gramEnd"/>
            <w:r w:rsidRPr="00F7388B">
              <w:rPr>
                <w:rFonts w:ascii="Calibri" w:eastAsia="Times New Roman" w:hAnsi="Calibri" w:cs="Calibri"/>
                <w:lang w:eastAsia="zh-CN"/>
              </w:rPr>
              <w:t>Formal Lot Size)</w:t>
            </w:r>
          </w:p>
        </w:tc>
        <w:tc>
          <w:tcPr>
            <w:tcW w:w="1703" w:type="dxa"/>
            <w:tcBorders>
              <w:bottom w:val="single" w:sz="4" w:space="0" w:color="auto"/>
            </w:tcBorders>
          </w:tcPr>
          <w:p w14:paraId="7FFB95DD" w14:textId="77777777" w:rsidR="00C23B69" w:rsidRPr="00F7388B" w:rsidRDefault="00C23B69" w:rsidP="000C1B4F">
            <w:pPr>
              <w:spacing w:after="0" w:line="240" w:lineRule="auto"/>
              <w:rPr>
                <w:rFonts w:ascii="Calibri" w:eastAsia="Times New Roman" w:hAnsi="Calibri" w:cs="Calibri"/>
                <w:lang w:eastAsia="zh-CN"/>
              </w:rPr>
            </w:pPr>
            <w:r w:rsidRPr="00F7388B">
              <w:rPr>
                <w:rFonts w:ascii="Calibri" w:eastAsia="Times New Roman" w:hAnsi="Calibri" w:cs="Calibri"/>
                <w:lang w:eastAsia="zh-CN"/>
              </w:rPr>
              <w:t>Log</w:t>
            </w:r>
          </w:p>
          <w:p w14:paraId="71B141BC" w14:textId="77777777" w:rsidR="00C23B69" w:rsidRPr="00F7388B" w:rsidRDefault="00C23B69" w:rsidP="000C1B4F">
            <w:pPr>
              <w:spacing w:after="0" w:line="240" w:lineRule="auto"/>
              <w:rPr>
                <w:rFonts w:ascii="Calibri" w:eastAsia="Times New Roman" w:hAnsi="Calibri" w:cs="Calibri"/>
                <w:lang w:eastAsia="zh-CN"/>
              </w:rPr>
            </w:pPr>
            <w:r w:rsidRPr="00F7388B">
              <w:rPr>
                <w:rFonts w:ascii="Calibri" w:eastAsia="Times New Roman" w:hAnsi="Calibri" w:cs="Calibri"/>
                <w:lang w:eastAsia="zh-CN"/>
              </w:rPr>
              <w:t>(Informal Lot Size)</w:t>
            </w:r>
          </w:p>
        </w:tc>
        <w:tc>
          <w:tcPr>
            <w:tcW w:w="1703" w:type="dxa"/>
            <w:tcBorders>
              <w:bottom w:val="single" w:sz="4" w:space="0" w:color="auto"/>
            </w:tcBorders>
          </w:tcPr>
          <w:p w14:paraId="3833AC47" w14:textId="77777777" w:rsidR="00C23B69" w:rsidRPr="00F7388B" w:rsidRDefault="00C23B69" w:rsidP="000C1B4F">
            <w:pPr>
              <w:spacing w:after="0" w:line="240" w:lineRule="auto"/>
              <w:rPr>
                <w:rFonts w:ascii="Calibri" w:eastAsia="Times New Roman" w:hAnsi="Calibri" w:cs="Calibri"/>
                <w:lang w:eastAsia="zh-CN"/>
              </w:rPr>
            </w:pPr>
            <w:r w:rsidRPr="00F7388B">
              <w:rPr>
                <w:rFonts w:ascii="Calibri" w:eastAsia="Times New Roman" w:hAnsi="Calibri" w:cs="Calibri"/>
                <w:lang w:eastAsia="zh-CN"/>
              </w:rPr>
              <w:t>UN Slum Share</w:t>
            </w:r>
          </w:p>
        </w:tc>
        <w:tc>
          <w:tcPr>
            <w:tcW w:w="1703" w:type="dxa"/>
            <w:tcBorders>
              <w:bottom w:val="single" w:sz="4" w:space="0" w:color="auto"/>
            </w:tcBorders>
          </w:tcPr>
          <w:p w14:paraId="3164F7AF" w14:textId="77777777" w:rsidR="00C23B69" w:rsidRPr="00F7388B" w:rsidRDefault="00C23B69" w:rsidP="000C1B4F">
            <w:pPr>
              <w:spacing w:after="0" w:line="240" w:lineRule="auto"/>
              <w:rPr>
                <w:rFonts w:ascii="Calibri" w:eastAsia="Times New Roman" w:hAnsi="Calibri" w:cs="Calibri"/>
                <w:lang w:eastAsia="zh-CN"/>
              </w:rPr>
            </w:pPr>
            <w:proofErr w:type="gramStart"/>
            <w:r w:rsidRPr="00F7388B">
              <w:rPr>
                <w:rFonts w:ascii="Calibri" w:eastAsia="Times New Roman" w:hAnsi="Calibri" w:cs="Calibri"/>
                <w:lang w:eastAsia="zh-CN"/>
              </w:rPr>
              <w:t>Log(</w:t>
            </w:r>
            <w:proofErr w:type="gramEnd"/>
            <w:r w:rsidRPr="00F7388B">
              <w:rPr>
                <w:rFonts w:ascii="Calibri" w:eastAsia="Times New Roman" w:hAnsi="Calibri" w:cs="Calibri"/>
                <w:lang w:eastAsia="zh-CN"/>
              </w:rPr>
              <w:t>Built Up Area Density)</w:t>
            </w:r>
          </w:p>
          <w:p w14:paraId="097ED0E4" w14:textId="77777777" w:rsidR="00C23B69" w:rsidRPr="00F7388B" w:rsidRDefault="00C23B69" w:rsidP="000C1B4F">
            <w:pPr>
              <w:spacing w:after="0" w:line="240" w:lineRule="auto"/>
              <w:rPr>
                <w:rFonts w:ascii="Calibri" w:eastAsia="Times New Roman" w:hAnsi="Calibri" w:cs="Calibri"/>
                <w:lang w:eastAsia="zh-CN"/>
              </w:rPr>
            </w:pPr>
          </w:p>
        </w:tc>
      </w:tr>
      <w:tr w:rsidR="008C4921" w:rsidRPr="00F7388B" w14:paraId="02230B85" w14:textId="77777777" w:rsidTr="00F26A4D">
        <w:trPr>
          <w:trHeight w:val="260"/>
          <w:jc w:val="center"/>
        </w:trPr>
        <w:tc>
          <w:tcPr>
            <w:tcW w:w="2386" w:type="dxa"/>
            <w:tcBorders>
              <w:top w:val="single" w:sz="4" w:space="0" w:color="auto"/>
            </w:tcBorders>
            <w:shd w:val="clear" w:color="auto" w:fill="auto"/>
            <w:noWrap/>
          </w:tcPr>
          <w:p w14:paraId="32F2867E" w14:textId="510491F8" w:rsidR="008C4921" w:rsidRPr="00F7388B" w:rsidRDefault="006845EB" w:rsidP="008C4921">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 xml:space="preserve">Transfer </w:t>
            </w:r>
            <w:r w:rsidRPr="000A7DFB">
              <w:rPr>
                <w:rFonts w:ascii="Calibri" w:eastAsia="Times New Roman" w:hAnsi="Calibri" w:cs="Calibri"/>
                <w:color w:val="000000"/>
                <w:lang w:eastAsia="ja-JP"/>
              </w:rPr>
              <w:t>Procedure</w:t>
            </w:r>
          </w:p>
        </w:tc>
        <w:tc>
          <w:tcPr>
            <w:tcW w:w="1495" w:type="dxa"/>
            <w:tcBorders>
              <w:top w:val="single" w:sz="4" w:space="0" w:color="auto"/>
            </w:tcBorders>
            <w:shd w:val="clear" w:color="auto" w:fill="FFFFFF" w:themeFill="background1"/>
            <w:noWrap/>
          </w:tcPr>
          <w:p w14:paraId="1D1E6A5D" w14:textId="1B97F690"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-0.199</w:t>
            </w:r>
          </w:p>
        </w:tc>
        <w:tc>
          <w:tcPr>
            <w:tcW w:w="1495" w:type="dxa"/>
            <w:tcBorders>
              <w:top w:val="single" w:sz="4" w:space="0" w:color="auto"/>
            </w:tcBorders>
            <w:shd w:val="clear" w:color="auto" w:fill="FFFFFF" w:themeFill="background1"/>
            <w:noWrap/>
          </w:tcPr>
          <w:p w14:paraId="5291850D" w14:textId="71DD8AA3"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0.0599**</w:t>
            </w:r>
          </w:p>
        </w:tc>
        <w:tc>
          <w:tcPr>
            <w:tcW w:w="1594" w:type="dxa"/>
            <w:tcBorders>
              <w:top w:val="single" w:sz="4" w:space="0" w:color="auto"/>
            </w:tcBorders>
            <w:shd w:val="clear" w:color="auto" w:fill="FFFFFF" w:themeFill="background1"/>
            <w:noWrap/>
          </w:tcPr>
          <w:p w14:paraId="33AA15B2" w14:textId="72800490"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-0.00328</w:t>
            </w:r>
          </w:p>
        </w:tc>
        <w:tc>
          <w:tcPr>
            <w:tcW w:w="1703" w:type="dxa"/>
            <w:tcBorders>
              <w:top w:val="single" w:sz="4" w:space="0" w:color="auto"/>
            </w:tcBorders>
          </w:tcPr>
          <w:p w14:paraId="1F0F1C91" w14:textId="7C1CF8C5"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0.00536</w:t>
            </w:r>
          </w:p>
        </w:tc>
        <w:tc>
          <w:tcPr>
            <w:tcW w:w="1703" w:type="dxa"/>
            <w:tcBorders>
              <w:top w:val="single" w:sz="4" w:space="0" w:color="auto"/>
            </w:tcBorders>
            <w:shd w:val="clear" w:color="auto" w:fill="FFFFFF" w:themeFill="background1"/>
          </w:tcPr>
          <w:p w14:paraId="21C7A46B" w14:textId="28707209"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-0.640</w:t>
            </w:r>
          </w:p>
        </w:tc>
        <w:tc>
          <w:tcPr>
            <w:tcW w:w="1703" w:type="dxa"/>
            <w:tcBorders>
              <w:top w:val="single" w:sz="4" w:space="0" w:color="auto"/>
            </w:tcBorders>
            <w:shd w:val="clear" w:color="auto" w:fill="FFFFFF" w:themeFill="background1"/>
          </w:tcPr>
          <w:p w14:paraId="02FB6A20" w14:textId="59F7B29B"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0.0415</w:t>
            </w:r>
          </w:p>
        </w:tc>
      </w:tr>
      <w:tr w:rsidR="008C4921" w:rsidRPr="00F7388B" w14:paraId="50F7CF34" w14:textId="77777777" w:rsidTr="00F26A4D">
        <w:trPr>
          <w:trHeight w:val="260"/>
          <w:jc w:val="center"/>
        </w:trPr>
        <w:tc>
          <w:tcPr>
            <w:tcW w:w="2386" w:type="dxa"/>
            <w:shd w:val="clear" w:color="auto" w:fill="auto"/>
            <w:noWrap/>
          </w:tcPr>
          <w:p w14:paraId="157DA225" w14:textId="77777777" w:rsidR="008C4921" w:rsidRPr="00F7388B" w:rsidRDefault="008C4921" w:rsidP="008C4921">
            <w:pPr>
              <w:spacing w:after="0" w:line="240" w:lineRule="auto"/>
              <w:rPr>
                <w:rFonts w:ascii="Calibri" w:eastAsia="Times New Roman" w:hAnsi="Calibri" w:cs="Calibri"/>
                <w:color w:val="000000"/>
                <w:lang w:eastAsia="zh-CN"/>
              </w:rPr>
            </w:pPr>
          </w:p>
        </w:tc>
        <w:tc>
          <w:tcPr>
            <w:tcW w:w="1495" w:type="dxa"/>
            <w:shd w:val="clear" w:color="auto" w:fill="FFFFFF" w:themeFill="background1"/>
            <w:noWrap/>
          </w:tcPr>
          <w:p w14:paraId="0FC23217" w14:textId="241B71AF"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(1.005)</w:t>
            </w:r>
          </w:p>
        </w:tc>
        <w:tc>
          <w:tcPr>
            <w:tcW w:w="1495" w:type="dxa"/>
            <w:shd w:val="clear" w:color="auto" w:fill="FFFFFF" w:themeFill="background1"/>
            <w:noWrap/>
          </w:tcPr>
          <w:p w14:paraId="657B5F05" w14:textId="2BA147A7"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(0.0281)</w:t>
            </w:r>
          </w:p>
        </w:tc>
        <w:tc>
          <w:tcPr>
            <w:tcW w:w="1594" w:type="dxa"/>
            <w:shd w:val="clear" w:color="auto" w:fill="FFFFFF" w:themeFill="background1"/>
            <w:noWrap/>
          </w:tcPr>
          <w:p w14:paraId="48F935E8" w14:textId="61B2FCF8"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(0.0368)</w:t>
            </w:r>
          </w:p>
        </w:tc>
        <w:tc>
          <w:tcPr>
            <w:tcW w:w="1703" w:type="dxa"/>
          </w:tcPr>
          <w:p w14:paraId="1B95DF1F" w14:textId="4758CA60"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(0.0491)</w:t>
            </w:r>
          </w:p>
        </w:tc>
        <w:tc>
          <w:tcPr>
            <w:tcW w:w="1703" w:type="dxa"/>
            <w:shd w:val="clear" w:color="auto" w:fill="FFFFFF" w:themeFill="background1"/>
          </w:tcPr>
          <w:p w14:paraId="5F9D79EF" w14:textId="455DB4B5"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(0.931)</w:t>
            </w:r>
          </w:p>
        </w:tc>
        <w:tc>
          <w:tcPr>
            <w:tcW w:w="1703" w:type="dxa"/>
            <w:shd w:val="clear" w:color="auto" w:fill="FFFFFF" w:themeFill="background1"/>
          </w:tcPr>
          <w:p w14:paraId="375B9F37" w14:textId="56943338"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(0.0286)</w:t>
            </w:r>
          </w:p>
        </w:tc>
      </w:tr>
      <w:tr w:rsidR="008C4921" w:rsidRPr="00F7388B" w14:paraId="39E8526F" w14:textId="77777777" w:rsidTr="00F26A4D">
        <w:trPr>
          <w:trHeight w:val="260"/>
          <w:jc w:val="center"/>
        </w:trPr>
        <w:tc>
          <w:tcPr>
            <w:tcW w:w="2386" w:type="dxa"/>
            <w:shd w:val="clear" w:color="auto" w:fill="auto"/>
            <w:noWrap/>
          </w:tcPr>
          <w:p w14:paraId="4DD4F002" w14:textId="45A1A5B1"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color w:val="000000"/>
                <w:lang w:eastAsia="zh-CN"/>
              </w:rPr>
              <w:t>Title</w:t>
            </w:r>
          </w:p>
        </w:tc>
        <w:tc>
          <w:tcPr>
            <w:tcW w:w="1495" w:type="dxa"/>
            <w:shd w:val="clear" w:color="auto" w:fill="FFFFFF" w:themeFill="background1"/>
            <w:noWrap/>
          </w:tcPr>
          <w:p w14:paraId="7D0848B3" w14:textId="77777777" w:rsidR="008C4921" w:rsidRPr="00F7388B" w:rsidRDefault="008C4921" w:rsidP="008C4921">
            <w:pPr>
              <w:spacing w:after="0" w:line="240" w:lineRule="auto"/>
              <w:rPr>
                <w:rFonts w:ascii="Calibri" w:eastAsia="Times New Roman" w:hAnsi="Calibri" w:cs="Calibri"/>
                <w:color w:val="000000"/>
                <w:lang w:eastAsia="zh-CN"/>
              </w:rPr>
            </w:pPr>
          </w:p>
        </w:tc>
        <w:tc>
          <w:tcPr>
            <w:tcW w:w="1495" w:type="dxa"/>
            <w:shd w:val="clear" w:color="auto" w:fill="FFFFFF" w:themeFill="background1"/>
            <w:noWrap/>
          </w:tcPr>
          <w:p w14:paraId="63960C06" w14:textId="77777777" w:rsidR="008C4921" w:rsidRPr="00F7388B" w:rsidRDefault="008C4921" w:rsidP="008C4921">
            <w:pPr>
              <w:spacing w:after="0" w:line="240" w:lineRule="auto"/>
              <w:rPr>
                <w:rFonts w:ascii="Calibri" w:eastAsia="Times New Roman" w:hAnsi="Calibri" w:cs="Calibri"/>
                <w:color w:val="000000"/>
                <w:lang w:eastAsia="zh-CN"/>
              </w:rPr>
            </w:pPr>
          </w:p>
        </w:tc>
        <w:tc>
          <w:tcPr>
            <w:tcW w:w="1594" w:type="dxa"/>
            <w:shd w:val="clear" w:color="auto" w:fill="FFFFFF" w:themeFill="background1"/>
            <w:noWrap/>
          </w:tcPr>
          <w:p w14:paraId="0E581ECB" w14:textId="77777777" w:rsidR="008C4921" w:rsidRPr="00F7388B" w:rsidRDefault="008C4921" w:rsidP="008C4921">
            <w:pPr>
              <w:spacing w:after="0" w:line="240" w:lineRule="auto"/>
              <w:rPr>
                <w:rFonts w:ascii="Calibri" w:eastAsia="Times New Roman" w:hAnsi="Calibri" w:cs="Calibri"/>
                <w:color w:val="000000"/>
                <w:lang w:eastAsia="zh-CN"/>
              </w:rPr>
            </w:pPr>
          </w:p>
        </w:tc>
        <w:tc>
          <w:tcPr>
            <w:tcW w:w="1703" w:type="dxa"/>
          </w:tcPr>
          <w:p w14:paraId="65A218B4" w14:textId="77777777" w:rsidR="008C4921" w:rsidRPr="00F7388B" w:rsidRDefault="008C4921" w:rsidP="008C4921">
            <w:pPr>
              <w:spacing w:after="0" w:line="240" w:lineRule="auto"/>
              <w:rPr>
                <w:rFonts w:ascii="Calibri" w:eastAsia="Times New Roman" w:hAnsi="Calibri" w:cs="Calibri"/>
                <w:color w:val="000000"/>
                <w:lang w:eastAsia="zh-CN"/>
              </w:rPr>
            </w:pPr>
          </w:p>
        </w:tc>
        <w:tc>
          <w:tcPr>
            <w:tcW w:w="1703" w:type="dxa"/>
            <w:shd w:val="clear" w:color="auto" w:fill="FFFFFF" w:themeFill="background1"/>
          </w:tcPr>
          <w:p w14:paraId="169A8BC2" w14:textId="20D93543"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-1.481***</w:t>
            </w:r>
          </w:p>
        </w:tc>
        <w:tc>
          <w:tcPr>
            <w:tcW w:w="1703" w:type="dxa"/>
            <w:shd w:val="clear" w:color="auto" w:fill="FFFFFF" w:themeFill="background1"/>
          </w:tcPr>
          <w:p w14:paraId="41F04733" w14:textId="07D73F2F"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-0.0252**</w:t>
            </w:r>
          </w:p>
        </w:tc>
      </w:tr>
      <w:tr w:rsidR="008C4921" w:rsidRPr="00F7388B" w14:paraId="36EDE002" w14:textId="77777777" w:rsidTr="00F26A4D">
        <w:trPr>
          <w:trHeight w:val="260"/>
          <w:jc w:val="center"/>
        </w:trPr>
        <w:tc>
          <w:tcPr>
            <w:tcW w:w="2386" w:type="dxa"/>
            <w:shd w:val="clear" w:color="auto" w:fill="auto"/>
            <w:noWrap/>
          </w:tcPr>
          <w:p w14:paraId="20AF3D2D" w14:textId="77777777" w:rsidR="008C4921" w:rsidRPr="00F7388B" w:rsidRDefault="008C4921" w:rsidP="008C4921">
            <w:pPr>
              <w:spacing w:after="0" w:line="240" w:lineRule="auto"/>
              <w:rPr>
                <w:rFonts w:ascii="Calibri" w:eastAsia="Times New Roman" w:hAnsi="Calibri" w:cs="Calibri"/>
                <w:color w:val="000000"/>
                <w:lang w:eastAsia="zh-CN"/>
              </w:rPr>
            </w:pPr>
          </w:p>
        </w:tc>
        <w:tc>
          <w:tcPr>
            <w:tcW w:w="1495" w:type="dxa"/>
            <w:shd w:val="clear" w:color="auto" w:fill="FFFFFF" w:themeFill="background1"/>
            <w:noWrap/>
          </w:tcPr>
          <w:p w14:paraId="7DCA9A72" w14:textId="77777777" w:rsidR="008C4921" w:rsidRPr="00F7388B" w:rsidRDefault="008C4921" w:rsidP="008C4921">
            <w:pPr>
              <w:spacing w:after="0" w:line="240" w:lineRule="auto"/>
              <w:rPr>
                <w:rFonts w:ascii="Calibri" w:eastAsia="Times New Roman" w:hAnsi="Calibri" w:cs="Calibri"/>
                <w:color w:val="000000"/>
                <w:lang w:eastAsia="zh-CN"/>
              </w:rPr>
            </w:pPr>
          </w:p>
        </w:tc>
        <w:tc>
          <w:tcPr>
            <w:tcW w:w="1495" w:type="dxa"/>
            <w:shd w:val="clear" w:color="auto" w:fill="FFFFFF" w:themeFill="background1"/>
            <w:noWrap/>
          </w:tcPr>
          <w:p w14:paraId="2942D22A" w14:textId="77777777" w:rsidR="008C4921" w:rsidRPr="00F7388B" w:rsidRDefault="008C4921" w:rsidP="008C4921">
            <w:pPr>
              <w:spacing w:after="0" w:line="240" w:lineRule="auto"/>
              <w:rPr>
                <w:rFonts w:ascii="Calibri" w:eastAsia="Times New Roman" w:hAnsi="Calibri" w:cs="Calibri"/>
                <w:color w:val="000000"/>
                <w:lang w:eastAsia="zh-CN"/>
              </w:rPr>
            </w:pPr>
          </w:p>
        </w:tc>
        <w:tc>
          <w:tcPr>
            <w:tcW w:w="1594" w:type="dxa"/>
            <w:shd w:val="clear" w:color="auto" w:fill="FFFFFF" w:themeFill="background1"/>
            <w:noWrap/>
          </w:tcPr>
          <w:p w14:paraId="03856895" w14:textId="77777777" w:rsidR="008C4921" w:rsidRPr="00F7388B" w:rsidRDefault="008C4921" w:rsidP="008C4921">
            <w:pPr>
              <w:spacing w:after="0" w:line="240" w:lineRule="auto"/>
              <w:rPr>
                <w:rFonts w:ascii="Calibri" w:eastAsia="Times New Roman" w:hAnsi="Calibri" w:cs="Calibri"/>
                <w:color w:val="000000"/>
                <w:lang w:eastAsia="zh-CN"/>
              </w:rPr>
            </w:pPr>
          </w:p>
        </w:tc>
        <w:tc>
          <w:tcPr>
            <w:tcW w:w="1703" w:type="dxa"/>
          </w:tcPr>
          <w:p w14:paraId="3009CF02" w14:textId="77777777" w:rsidR="008C4921" w:rsidRPr="00F7388B" w:rsidRDefault="008C4921" w:rsidP="008C4921">
            <w:pPr>
              <w:spacing w:after="0" w:line="240" w:lineRule="auto"/>
              <w:rPr>
                <w:rFonts w:ascii="Calibri" w:eastAsia="Times New Roman" w:hAnsi="Calibri" w:cs="Calibri"/>
                <w:color w:val="000000"/>
                <w:lang w:eastAsia="zh-CN"/>
              </w:rPr>
            </w:pPr>
          </w:p>
        </w:tc>
        <w:tc>
          <w:tcPr>
            <w:tcW w:w="1703" w:type="dxa"/>
            <w:shd w:val="clear" w:color="auto" w:fill="FFFFFF" w:themeFill="background1"/>
          </w:tcPr>
          <w:p w14:paraId="03574005" w14:textId="709B4030"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(0.382)</w:t>
            </w:r>
          </w:p>
        </w:tc>
        <w:tc>
          <w:tcPr>
            <w:tcW w:w="1703" w:type="dxa"/>
            <w:shd w:val="clear" w:color="auto" w:fill="FFFFFF" w:themeFill="background1"/>
          </w:tcPr>
          <w:p w14:paraId="453FAD73" w14:textId="362911E2"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(0.0119)</w:t>
            </w:r>
          </w:p>
        </w:tc>
      </w:tr>
      <w:tr w:rsidR="008C4921" w:rsidRPr="00F7388B" w14:paraId="5AD9C6FD" w14:textId="77777777" w:rsidTr="00F26A4D">
        <w:trPr>
          <w:trHeight w:val="260"/>
          <w:jc w:val="center"/>
        </w:trPr>
        <w:tc>
          <w:tcPr>
            <w:tcW w:w="2386" w:type="dxa"/>
            <w:shd w:val="clear" w:color="auto" w:fill="auto"/>
            <w:noWrap/>
          </w:tcPr>
          <w:p w14:paraId="5EB76E4A" w14:textId="655E4C0B" w:rsidR="008C4921" w:rsidRPr="00F7388B" w:rsidRDefault="00B73CB0" w:rsidP="008C4921">
            <w:pPr>
              <w:spacing w:after="0" w:line="240" w:lineRule="auto"/>
              <w:rPr>
                <w:rFonts w:ascii="Calibri" w:eastAsia="Times New Roman" w:hAnsi="Calibri" w:cs="Calibri"/>
                <w:color w:val="000000"/>
                <w:lang w:eastAsia="zh-CN"/>
              </w:rPr>
            </w:pPr>
            <w:proofErr w:type="gramStart"/>
            <w:r w:rsidRPr="00B73CB0">
              <w:rPr>
                <w:rFonts w:ascii="Calibri" w:eastAsia="Times New Roman" w:hAnsi="Calibri" w:cs="Calibri"/>
                <w:color w:val="000000"/>
                <w:lang w:eastAsia="zh-CN"/>
              </w:rPr>
              <w:t>Log(</w:t>
            </w:r>
            <w:proofErr w:type="gramEnd"/>
            <w:r w:rsidRPr="00B73CB0">
              <w:rPr>
                <w:rFonts w:ascii="Calibri" w:eastAsia="Times New Roman" w:hAnsi="Calibri" w:cs="Calibri"/>
                <w:color w:val="000000"/>
                <w:lang w:eastAsia="zh-CN"/>
              </w:rPr>
              <w:t>GDP per capita)</w:t>
            </w:r>
          </w:p>
        </w:tc>
        <w:tc>
          <w:tcPr>
            <w:tcW w:w="1495" w:type="dxa"/>
            <w:shd w:val="clear" w:color="auto" w:fill="FFFFFF" w:themeFill="background1"/>
            <w:noWrap/>
          </w:tcPr>
          <w:p w14:paraId="3E0EE440" w14:textId="0D4CAC09"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-15.93***</w:t>
            </w:r>
          </w:p>
        </w:tc>
        <w:tc>
          <w:tcPr>
            <w:tcW w:w="1495" w:type="dxa"/>
            <w:shd w:val="clear" w:color="auto" w:fill="FFFFFF" w:themeFill="background1"/>
            <w:noWrap/>
          </w:tcPr>
          <w:p w14:paraId="19D1A2BD" w14:textId="63B10AC6"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-0.236***</w:t>
            </w:r>
          </w:p>
        </w:tc>
        <w:tc>
          <w:tcPr>
            <w:tcW w:w="1594" w:type="dxa"/>
            <w:shd w:val="clear" w:color="auto" w:fill="FFFFFF" w:themeFill="background1"/>
            <w:noWrap/>
          </w:tcPr>
          <w:p w14:paraId="1A5CEE86" w14:textId="3DCB338D"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0.206***</w:t>
            </w:r>
          </w:p>
        </w:tc>
        <w:tc>
          <w:tcPr>
            <w:tcW w:w="1703" w:type="dxa"/>
          </w:tcPr>
          <w:p w14:paraId="7A37578E" w14:textId="190F03A6"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0.217**</w:t>
            </w:r>
          </w:p>
        </w:tc>
        <w:tc>
          <w:tcPr>
            <w:tcW w:w="1703" w:type="dxa"/>
            <w:shd w:val="clear" w:color="auto" w:fill="FFFFFF" w:themeFill="background1"/>
          </w:tcPr>
          <w:p w14:paraId="3826CA5D" w14:textId="0D7ACB9D"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-11.99***</w:t>
            </w:r>
          </w:p>
        </w:tc>
        <w:tc>
          <w:tcPr>
            <w:tcW w:w="1703" w:type="dxa"/>
            <w:shd w:val="clear" w:color="auto" w:fill="FFFFFF" w:themeFill="background1"/>
          </w:tcPr>
          <w:p w14:paraId="432E1B4A" w14:textId="0919F4AE"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-0.147**</w:t>
            </w:r>
          </w:p>
        </w:tc>
      </w:tr>
      <w:tr w:rsidR="008C4921" w:rsidRPr="00F7388B" w14:paraId="196BC496" w14:textId="77777777" w:rsidTr="00F26A4D">
        <w:trPr>
          <w:trHeight w:val="260"/>
          <w:jc w:val="center"/>
        </w:trPr>
        <w:tc>
          <w:tcPr>
            <w:tcW w:w="2386" w:type="dxa"/>
            <w:tcBorders>
              <w:bottom w:val="single" w:sz="4" w:space="0" w:color="auto"/>
            </w:tcBorders>
            <w:shd w:val="clear" w:color="auto" w:fill="auto"/>
            <w:noWrap/>
          </w:tcPr>
          <w:p w14:paraId="6FB3C155" w14:textId="77777777" w:rsidR="008C4921" w:rsidRPr="00F7388B" w:rsidRDefault="008C4921" w:rsidP="008C4921">
            <w:pPr>
              <w:spacing w:after="0" w:line="240" w:lineRule="auto"/>
              <w:rPr>
                <w:rFonts w:ascii="Calibri" w:eastAsia="Times New Roman" w:hAnsi="Calibri" w:cs="Calibri"/>
                <w:color w:val="000000"/>
                <w:lang w:eastAsia="zh-CN"/>
              </w:rPr>
            </w:pPr>
          </w:p>
        </w:tc>
        <w:tc>
          <w:tcPr>
            <w:tcW w:w="1495" w:type="dxa"/>
            <w:tcBorders>
              <w:bottom w:val="single" w:sz="4" w:space="0" w:color="auto"/>
            </w:tcBorders>
            <w:shd w:val="clear" w:color="auto" w:fill="FFFFFF" w:themeFill="background1"/>
            <w:noWrap/>
          </w:tcPr>
          <w:p w14:paraId="5E0CC985" w14:textId="15E05FB2"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(1.852)</w:t>
            </w:r>
          </w:p>
        </w:tc>
        <w:tc>
          <w:tcPr>
            <w:tcW w:w="1495" w:type="dxa"/>
            <w:tcBorders>
              <w:bottom w:val="single" w:sz="4" w:space="0" w:color="auto"/>
            </w:tcBorders>
            <w:shd w:val="clear" w:color="auto" w:fill="FFFFFF" w:themeFill="background1"/>
            <w:noWrap/>
          </w:tcPr>
          <w:p w14:paraId="16D49E45" w14:textId="077D1044"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(0.0449)</w:t>
            </w:r>
          </w:p>
        </w:tc>
        <w:tc>
          <w:tcPr>
            <w:tcW w:w="1594" w:type="dxa"/>
            <w:tcBorders>
              <w:bottom w:val="single" w:sz="4" w:space="0" w:color="auto"/>
            </w:tcBorders>
            <w:shd w:val="clear" w:color="auto" w:fill="FFFFFF" w:themeFill="background1"/>
            <w:noWrap/>
          </w:tcPr>
          <w:p w14:paraId="75C87CFA" w14:textId="0118398A"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(0.0596)</w:t>
            </w:r>
          </w:p>
        </w:tc>
        <w:tc>
          <w:tcPr>
            <w:tcW w:w="1703" w:type="dxa"/>
            <w:tcBorders>
              <w:bottom w:val="single" w:sz="4" w:space="0" w:color="auto"/>
            </w:tcBorders>
          </w:tcPr>
          <w:p w14:paraId="276F80B4" w14:textId="2E0F4401"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(0.0972)</w:t>
            </w:r>
          </w:p>
        </w:tc>
        <w:tc>
          <w:tcPr>
            <w:tcW w:w="1703" w:type="dxa"/>
            <w:tcBorders>
              <w:bottom w:val="single" w:sz="4" w:space="0" w:color="auto"/>
            </w:tcBorders>
            <w:shd w:val="clear" w:color="auto" w:fill="FFFFFF" w:themeFill="background1"/>
          </w:tcPr>
          <w:p w14:paraId="7BA932DB" w14:textId="05C929FB"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(0.931)</w:t>
            </w:r>
          </w:p>
        </w:tc>
        <w:tc>
          <w:tcPr>
            <w:tcW w:w="1703" w:type="dxa"/>
            <w:tcBorders>
              <w:bottom w:val="single" w:sz="4" w:space="0" w:color="auto"/>
            </w:tcBorders>
            <w:shd w:val="clear" w:color="auto" w:fill="FFFFFF" w:themeFill="background1"/>
          </w:tcPr>
          <w:p w14:paraId="251107FA" w14:textId="1731D0C6"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(0.0607)</w:t>
            </w:r>
          </w:p>
        </w:tc>
      </w:tr>
      <w:tr w:rsidR="008C4921" w:rsidRPr="00F7388B" w14:paraId="54644BEA" w14:textId="77777777" w:rsidTr="00F26A4D">
        <w:trPr>
          <w:trHeight w:val="260"/>
          <w:jc w:val="center"/>
        </w:trPr>
        <w:tc>
          <w:tcPr>
            <w:tcW w:w="2386" w:type="dxa"/>
            <w:tcBorders>
              <w:top w:val="single" w:sz="4" w:space="0" w:color="auto"/>
            </w:tcBorders>
            <w:shd w:val="clear" w:color="auto" w:fill="auto"/>
            <w:noWrap/>
          </w:tcPr>
          <w:p w14:paraId="56615BE6" w14:textId="57C69E5D" w:rsidR="008C4921" w:rsidRPr="00F7388B" w:rsidRDefault="008C4921" w:rsidP="008C4921">
            <w:pPr>
              <w:spacing w:after="0" w:line="240" w:lineRule="auto"/>
              <w:rPr>
                <w:rFonts w:ascii="Calibri" w:eastAsia="Times New Roman" w:hAnsi="Calibri" w:cs="Calibri"/>
                <w:color w:val="000000"/>
                <w:lang w:eastAsia="zh-CN"/>
              </w:rPr>
            </w:pPr>
            <w:proofErr w:type="gramStart"/>
            <w:r>
              <w:rPr>
                <w:rFonts w:ascii="Calibri" w:eastAsia="Times New Roman" w:hAnsi="Calibri" w:cs="Calibri"/>
                <w:color w:val="000000"/>
                <w:lang w:eastAsia="zh-CN"/>
              </w:rPr>
              <w:t>Log(</w:t>
            </w:r>
            <w:proofErr w:type="gramEnd"/>
            <w:r>
              <w:rPr>
                <w:rFonts w:ascii="Calibri" w:eastAsia="Times New Roman" w:hAnsi="Calibri" w:cs="Calibri"/>
                <w:color w:val="000000"/>
                <w:lang w:eastAsia="zh-CN"/>
              </w:rPr>
              <w:t>T</w:t>
            </w:r>
            <w:r w:rsidRPr="00F7388B">
              <w:rPr>
                <w:rFonts w:ascii="Calibri" w:eastAsia="Times New Roman" w:hAnsi="Calibri" w:cs="Calibri"/>
                <w:color w:val="000000"/>
                <w:lang w:eastAsia="zh-CN"/>
              </w:rPr>
              <w:t>ransfer</w:t>
            </w:r>
            <w:r w:rsidR="006845EB">
              <w:rPr>
                <w:rFonts w:ascii="Calibri" w:eastAsia="Times New Roman" w:hAnsi="Calibri" w:cs="Calibri"/>
                <w:color w:val="000000"/>
                <w:lang w:eastAsia="zh-CN"/>
              </w:rPr>
              <w:t xml:space="preserve"> </w:t>
            </w:r>
            <w:r w:rsidRPr="00F7388B">
              <w:rPr>
                <w:rFonts w:ascii="Calibri" w:eastAsia="Times New Roman" w:hAnsi="Calibri" w:cs="Calibri"/>
                <w:color w:val="000000"/>
                <w:lang w:eastAsia="zh-CN"/>
              </w:rPr>
              <w:t>time</w:t>
            </w:r>
            <w:r>
              <w:rPr>
                <w:rFonts w:ascii="Calibri" w:eastAsia="Times New Roman" w:hAnsi="Calibri" w:cs="Calibri"/>
                <w:color w:val="000000"/>
                <w:lang w:eastAsia="zh-CN"/>
              </w:rPr>
              <w:t>)</w:t>
            </w:r>
          </w:p>
        </w:tc>
        <w:tc>
          <w:tcPr>
            <w:tcW w:w="1495" w:type="dxa"/>
            <w:tcBorders>
              <w:top w:val="single" w:sz="4" w:space="0" w:color="auto"/>
            </w:tcBorders>
            <w:shd w:val="clear" w:color="auto" w:fill="auto"/>
            <w:noWrap/>
          </w:tcPr>
          <w:p w14:paraId="700F633D" w14:textId="2284364B"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color w:val="000000"/>
                <w:lang w:eastAsia="zh-CN"/>
              </w:rPr>
              <w:t>-0.</w:t>
            </w:r>
            <w:r>
              <w:rPr>
                <w:rFonts w:ascii="Calibri" w:eastAsia="Times New Roman" w:hAnsi="Calibri" w:cs="Calibri"/>
                <w:color w:val="000000"/>
                <w:lang w:eastAsia="zh-CN"/>
              </w:rPr>
              <w:t>4839</w:t>
            </w:r>
          </w:p>
        </w:tc>
        <w:tc>
          <w:tcPr>
            <w:tcW w:w="1495" w:type="dxa"/>
            <w:tcBorders>
              <w:top w:val="single" w:sz="4" w:space="0" w:color="auto"/>
            </w:tcBorders>
            <w:shd w:val="clear" w:color="auto" w:fill="auto"/>
            <w:noWrap/>
          </w:tcPr>
          <w:p w14:paraId="6EE08504" w14:textId="045A3084"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0.</w:t>
            </w:r>
            <w:r>
              <w:rPr>
                <w:rFonts w:ascii="Calibri" w:eastAsia="Times New Roman" w:hAnsi="Calibri" w:cs="Calibri"/>
                <w:lang w:eastAsia="zh-CN"/>
              </w:rPr>
              <w:t>1323</w:t>
            </w:r>
            <w:r w:rsidRPr="00F7388B">
              <w:rPr>
                <w:rFonts w:ascii="Calibri" w:eastAsia="Times New Roman" w:hAnsi="Calibri" w:cs="Calibri"/>
                <w:lang w:eastAsia="zh-CN"/>
              </w:rPr>
              <w:t>**</w:t>
            </w:r>
          </w:p>
        </w:tc>
        <w:tc>
          <w:tcPr>
            <w:tcW w:w="1594" w:type="dxa"/>
            <w:tcBorders>
              <w:top w:val="single" w:sz="4" w:space="0" w:color="auto"/>
            </w:tcBorders>
            <w:shd w:val="clear" w:color="auto" w:fill="auto"/>
            <w:noWrap/>
          </w:tcPr>
          <w:p w14:paraId="365BED47" w14:textId="1757B90D"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0.0</w:t>
            </w:r>
            <w:r>
              <w:rPr>
                <w:rFonts w:ascii="Calibri" w:eastAsia="Times New Roman" w:hAnsi="Calibri" w:cs="Calibri"/>
                <w:lang w:eastAsia="zh-CN"/>
              </w:rPr>
              <w:t>267</w:t>
            </w:r>
          </w:p>
        </w:tc>
        <w:tc>
          <w:tcPr>
            <w:tcW w:w="1703" w:type="dxa"/>
            <w:tcBorders>
              <w:top w:val="single" w:sz="4" w:space="0" w:color="auto"/>
            </w:tcBorders>
          </w:tcPr>
          <w:p w14:paraId="7FAA9C53" w14:textId="3C3AB149"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-0.0</w:t>
            </w:r>
            <w:r>
              <w:rPr>
                <w:rFonts w:ascii="Calibri" w:eastAsia="Times New Roman" w:hAnsi="Calibri" w:cs="Calibri"/>
                <w:lang w:eastAsia="zh-CN"/>
              </w:rPr>
              <w:t>964</w:t>
            </w:r>
          </w:p>
        </w:tc>
        <w:tc>
          <w:tcPr>
            <w:tcW w:w="1703" w:type="dxa"/>
            <w:tcBorders>
              <w:top w:val="single" w:sz="4" w:space="0" w:color="auto"/>
            </w:tcBorders>
          </w:tcPr>
          <w:p w14:paraId="4F3C0CB2" w14:textId="254C9AD3"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color w:val="000000"/>
                <w:lang w:eastAsia="zh-CN"/>
              </w:rPr>
              <w:t>-</w:t>
            </w:r>
            <w:r>
              <w:rPr>
                <w:rFonts w:ascii="Calibri" w:eastAsia="Times New Roman" w:hAnsi="Calibri" w:cs="Calibri"/>
                <w:color w:val="000000"/>
                <w:lang w:eastAsia="zh-CN"/>
              </w:rPr>
              <w:t>5.638**</w:t>
            </w:r>
          </w:p>
        </w:tc>
        <w:tc>
          <w:tcPr>
            <w:tcW w:w="1703" w:type="dxa"/>
            <w:tcBorders>
              <w:top w:val="single" w:sz="4" w:space="0" w:color="auto"/>
            </w:tcBorders>
          </w:tcPr>
          <w:p w14:paraId="4DBFDBE9" w14:textId="4E0896D0"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0.0</w:t>
            </w:r>
            <w:r>
              <w:rPr>
                <w:rFonts w:ascii="Calibri" w:eastAsia="Times New Roman" w:hAnsi="Calibri" w:cs="Calibri"/>
                <w:lang w:eastAsia="zh-CN"/>
              </w:rPr>
              <w:t>830</w:t>
            </w:r>
          </w:p>
        </w:tc>
      </w:tr>
      <w:tr w:rsidR="008C4921" w:rsidRPr="00F7388B" w14:paraId="1E490C35" w14:textId="77777777" w:rsidTr="00F26A4D">
        <w:trPr>
          <w:trHeight w:val="260"/>
          <w:jc w:val="center"/>
        </w:trPr>
        <w:tc>
          <w:tcPr>
            <w:tcW w:w="2386" w:type="dxa"/>
            <w:shd w:val="clear" w:color="auto" w:fill="auto"/>
            <w:noWrap/>
          </w:tcPr>
          <w:p w14:paraId="26C13AC8" w14:textId="77777777" w:rsidR="008C4921" w:rsidRPr="00F7388B" w:rsidRDefault="008C4921" w:rsidP="008C4921">
            <w:pPr>
              <w:spacing w:after="0" w:line="240" w:lineRule="auto"/>
              <w:rPr>
                <w:rFonts w:ascii="Calibri" w:eastAsia="Times New Roman" w:hAnsi="Calibri" w:cs="Calibri"/>
                <w:color w:val="000000"/>
                <w:lang w:eastAsia="zh-CN"/>
              </w:rPr>
            </w:pPr>
          </w:p>
        </w:tc>
        <w:tc>
          <w:tcPr>
            <w:tcW w:w="1495" w:type="dxa"/>
            <w:shd w:val="clear" w:color="auto" w:fill="auto"/>
            <w:noWrap/>
          </w:tcPr>
          <w:p w14:paraId="5DF8DE46" w14:textId="069EEBC0"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w:t>
            </w:r>
            <w:r>
              <w:rPr>
                <w:rFonts w:ascii="Calibri" w:eastAsia="Times New Roman" w:hAnsi="Calibri" w:cs="Calibri"/>
                <w:lang w:eastAsia="zh-CN"/>
              </w:rPr>
              <w:t>2.467</w:t>
            </w:r>
            <w:r w:rsidRPr="00F7388B">
              <w:rPr>
                <w:rFonts w:ascii="Calibri" w:eastAsia="Times New Roman" w:hAnsi="Calibri" w:cs="Calibri"/>
                <w:lang w:eastAsia="zh-CN"/>
              </w:rPr>
              <w:t>)</w:t>
            </w:r>
          </w:p>
        </w:tc>
        <w:tc>
          <w:tcPr>
            <w:tcW w:w="1495" w:type="dxa"/>
            <w:shd w:val="clear" w:color="auto" w:fill="auto"/>
            <w:noWrap/>
          </w:tcPr>
          <w:p w14:paraId="13DE62AB" w14:textId="7E33A5CA"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(0.0</w:t>
            </w:r>
            <w:r>
              <w:rPr>
                <w:rFonts w:ascii="Calibri" w:eastAsia="Times New Roman" w:hAnsi="Calibri" w:cs="Calibri"/>
                <w:lang w:eastAsia="zh-CN"/>
              </w:rPr>
              <w:t>645</w:t>
            </w:r>
            <w:r w:rsidRPr="00F7388B">
              <w:rPr>
                <w:rFonts w:ascii="Calibri" w:eastAsia="Times New Roman" w:hAnsi="Calibri" w:cs="Calibri"/>
                <w:lang w:eastAsia="zh-CN"/>
              </w:rPr>
              <w:t>)</w:t>
            </w:r>
          </w:p>
        </w:tc>
        <w:tc>
          <w:tcPr>
            <w:tcW w:w="1594" w:type="dxa"/>
            <w:shd w:val="clear" w:color="auto" w:fill="auto"/>
            <w:noWrap/>
          </w:tcPr>
          <w:p w14:paraId="557BE940" w14:textId="361585A8"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(0.0</w:t>
            </w:r>
            <w:r>
              <w:rPr>
                <w:rFonts w:ascii="Calibri" w:eastAsia="Times New Roman" w:hAnsi="Calibri" w:cs="Calibri"/>
                <w:lang w:eastAsia="zh-CN"/>
              </w:rPr>
              <w:t>846)</w:t>
            </w:r>
          </w:p>
        </w:tc>
        <w:tc>
          <w:tcPr>
            <w:tcW w:w="1703" w:type="dxa"/>
          </w:tcPr>
          <w:p w14:paraId="0DB01FC2" w14:textId="31A57B6F"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(0.</w:t>
            </w:r>
            <w:r>
              <w:rPr>
                <w:rFonts w:ascii="Calibri" w:eastAsia="Times New Roman" w:hAnsi="Calibri" w:cs="Calibri"/>
                <w:lang w:eastAsia="zh-CN"/>
              </w:rPr>
              <w:t>1330</w:t>
            </w:r>
            <w:r w:rsidRPr="00F7388B">
              <w:rPr>
                <w:rFonts w:ascii="Calibri" w:eastAsia="Times New Roman" w:hAnsi="Calibri" w:cs="Calibri"/>
                <w:lang w:eastAsia="zh-CN"/>
              </w:rPr>
              <w:t>)</w:t>
            </w:r>
          </w:p>
        </w:tc>
        <w:tc>
          <w:tcPr>
            <w:tcW w:w="1703" w:type="dxa"/>
          </w:tcPr>
          <w:p w14:paraId="38BF1158" w14:textId="4188F4F2"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w:t>
            </w:r>
            <w:r>
              <w:rPr>
                <w:rFonts w:ascii="Calibri" w:eastAsia="Times New Roman" w:hAnsi="Calibri" w:cs="Calibri"/>
                <w:lang w:eastAsia="zh-CN"/>
              </w:rPr>
              <w:t>2.477</w:t>
            </w:r>
            <w:r w:rsidRPr="00F7388B">
              <w:rPr>
                <w:rFonts w:ascii="Calibri" w:eastAsia="Times New Roman" w:hAnsi="Calibri" w:cs="Calibri"/>
                <w:lang w:eastAsia="zh-CN"/>
              </w:rPr>
              <w:t>)</w:t>
            </w:r>
          </w:p>
        </w:tc>
        <w:tc>
          <w:tcPr>
            <w:tcW w:w="1703" w:type="dxa"/>
          </w:tcPr>
          <w:p w14:paraId="15093BD5" w14:textId="640ECE5E"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(0.0</w:t>
            </w:r>
            <w:r>
              <w:rPr>
                <w:rFonts w:ascii="Calibri" w:eastAsia="Times New Roman" w:hAnsi="Calibri" w:cs="Calibri"/>
                <w:lang w:eastAsia="zh-CN"/>
              </w:rPr>
              <w:t>673</w:t>
            </w:r>
            <w:r w:rsidRPr="00F7388B">
              <w:rPr>
                <w:rFonts w:ascii="Calibri" w:eastAsia="Times New Roman" w:hAnsi="Calibri" w:cs="Calibri"/>
                <w:lang w:eastAsia="zh-CN"/>
              </w:rPr>
              <w:t>)</w:t>
            </w:r>
          </w:p>
        </w:tc>
      </w:tr>
      <w:tr w:rsidR="008C4921" w:rsidRPr="00F7388B" w14:paraId="7DDE4E74" w14:textId="77777777" w:rsidTr="00F26A4D">
        <w:trPr>
          <w:trHeight w:val="260"/>
          <w:jc w:val="center"/>
        </w:trPr>
        <w:tc>
          <w:tcPr>
            <w:tcW w:w="2386" w:type="dxa"/>
            <w:shd w:val="clear" w:color="auto" w:fill="auto"/>
            <w:noWrap/>
          </w:tcPr>
          <w:p w14:paraId="73661F13" w14:textId="6D982C8B"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color w:val="000000"/>
                <w:lang w:eastAsia="zh-CN"/>
              </w:rPr>
              <w:t>Title</w:t>
            </w:r>
          </w:p>
        </w:tc>
        <w:tc>
          <w:tcPr>
            <w:tcW w:w="1495" w:type="dxa"/>
            <w:shd w:val="clear" w:color="auto" w:fill="auto"/>
            <w:noWrap/>
          </w:tcPr>
          <w:p w14:paraId="2FC3033B" w14:textId="77777777" w:rsidR="008C4921" w:rsidRPr="00F7388B" w:rsidRDefault="008C4921" w:rsidP="008C4921">
            <w:pPr>
              <w:spacing w:after="0" w:line="240" w:lineRule="auto"/>
              <w:rPr>
                <w:rFonts w:ascii="Calibri" w:eastAsia="Times New Roman" w:hAnsi="Calibri" w:cs="Calibri"/>
                <w:color w:val="000000"/>
                <w:lang w:eastAsia="zh-CN"/>
              </w:rPr>
            </w:pPr>
          </w:p>
        </w:tc>
        <w:tc>
          <w:tcPr>
            <w:tcW w:w="1495" w:type="dxa"/>
            <w:shd w:val="clear" w:color="auto" w:fill="auto"/>
            <w:noWrap/>
          </w:tcPr>
          <w:p w14:paraId="5D9C193E" w14:textId="77777777" w:rsidR="008C4921" w:rsidRPr="00F7388B" w:rsidRDefault="008C4921" w:rsidP="008C4921">
            <w:pPr>
              <w:spacing w:after="0" w:line="240" w:lineRule="auto"/>
              <w:rPr>
                <w:rFonts w:ascii="Calibri" w:eastAsia="Times New Roman" w:hAnsi="Calibri" w:cs="Calibri"/>
                <w:color w:val="000000"/>
                <w:lang w:eastAsia="zh-CN"/>
              </w:rPr>
            </w:pPr>
          </w:p>
        </w:tc>
        <w:tc>
          <w:tcPr>
            <w:tcW w:w="1594" w:type="dxa"/>
            <w:shd w:val="clear" w:color="auto" w:fill="auto"/>
            <w:noWrap/>
          </w:tcPr>
          <w:p w14:paraId="488146B3" w14:textId="77777777" w:rsidR="008C4921" w:rsidRPr="00F7388B" w:rsidRDefault="008C4921" w:rsidP="008C4921">
            <w:pPr>
              <w:spacing w:after="0" w:line="240" w:lineRule="auto"/>
              <w:rPr>
                <w:rFonts w:ascii="Calibri" w:eastAsia="Times New Roman" w:hAnsi="Calibri" w:cs="Calibri"/>
                <w:color w:val="000000"/>
                <w:lang w:eastAsia="zh-CN"/>
              </w:rPr>
            </w:pPr>
          </w:p>
        </w:tc>
        <w:tc>
          <w:tcPr>
            <w:tcW w:w="1703" w:type="dxa"/>
          </w:tcPr>
          <w:p w14:paraId="22821F70" w14:textId="77777777" w:rsidR="008C4921" w:rsidRPr="00F7388B" w:rsidRDefault="008C4921" w:rsidP="008C4921">
            <w:pPr>
              <w:spacing w:after="0" w:line="240" w:lineRule="auto"/>
              <w:rPr>
                <w:rFonts w:ascii="Calibri" w:eastAsia="Times New Roman" w:hAnsi="Calibri" w:cs="Calibri"/>
                <w:color w:val="000000"/>
                <w:lang w:eastAsia="zh-CN"/>
              </w:rPr>
            </w:pPr>
          </w:p>
        </w:tc>
        <w:tc>
          <w:tcPr>
            <w:tcW w:w="1703" w:type="dxa"/>
          </w:tcPr>
          <w:p w14:paraId="74FCE06E" w14:textId="6CD527B2"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-1.</w:t>
            </w:r>
            <w:r>
              <w:rPr>
                <w:rFonts w:ascii="Calibri" w:eastAsia="Times New Roman" w:hAnsi="Calibri" w:cs="Calibri"/>
                <w:lang w:eastAsia="zh-CN"/>
              </w:rPr>
              <w:t>881</w:t>
            </w:r>
            <w:r w:rsidRPr="00F7388B">
              <w:rPr>
                <w:rFonts w:ascii="Calibri" w:eastAsia="Times New Roman" w:hAnsi="Calibri" w:cs="Calibri"/>
                <w:lang w:eastAsia="zh-CN"/>
              </w:rPr>
              <w:t>***</w:t>
            </w:r>
          </w:p>
        </w:tc>
        <w:tc>
          <w:tcPr>
            <w:tcW w:w="1703" w:type="dxa"/>
          </w:tcPr>
          <w:p w14:paraId="243AC683" w14:textId="458879EE"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-0.0</w:t>
            </w:r>
            <w:r>
              <w:rPr>
                <w:rFonts w:ascii="Calibri" w:eastAsia="Times New Roman" w:hAnsi="Calibri" w:cs="Calibri"/>
                <w:lang w:eastAsia="zh-CN"/>
              </w:rPr>
              <w:t>250*</w:t>
            </w:r>
            <w:r w:rsidRPr="00F7388B">
              <w:rPr>
                <w:rFonts w:ascii="Calibri" w:eastAsia="Times New Roman" w:hAnsi="Calibri" w:cs="Calibri"/>
                <w:lang w:eastAsia="zh-CN"/>
              </w:rPr>
              <w:t>*</w:t>
            </w:r>
          </w:p>
        </w:tc>
      </w:tr>
      <w:tr w:rsidR="008C4921" w:rsidRPr="00F7388B" w14:paraId="7A33C573" w14:textId="77777777" w:rsidTr="00F26A4D">
        <w:trPr>
          <w:trHeight w:val="260"/>
          <w:jc w:val="center"/>
        </w:trPr>
        <w:tc>
          <w:tcPr>
            <w:tcW w:w="2386" w:type="dxa"/>
            <w:shd w:val="clear" w:color="auto" w:fill="auto"/>
            <w:noWrap/>
          </w:tcPr>
          <w:p w14:paraId="5474A130" w14:textId="77777777" w:rsidR="008C4921" w:rsidRPr="00F7388B" w:rsidRDefault="008C4921" w:rsidP="008C4921">
            <w:pPr>
              <w:spacing w:after="0" w:line="240" w:lineRule="auto"/>
              <w:rPr>
                <w:rFonts w:ascii="Calibri" w:eastAsia="Times New Roman" w:hAnsi="Calibri" w:cs="Calibri"/>
                <w:color w:val="000000"/>
                <w:lang w:eastAsia="zh-CN"/>
              </w:rPr>
            </w:pPr>
          </w:p>
        </w:tc>
        <w:tc>
          <w:tcPr>
            <w:tcW w:w="1495" w:type="dxa"/>
            <w:shd w:val="clear" w:color="auto" w:fill="auto"/>
            <w:noWrap/>
          </w:tcPr>
          <w:p w14:paraId="1958A1C1" w14:textId="77777777" w:rsidR="008C4921" w:rsidRPr="00F7388B" w:rsidRDefault="008C4921" w:rsidP="008C4921">
            <w:pPr>
              <w:spacing w:after="0" w:line="240" w:lineRule="auto"/>
              <w:rPr>
                <w:rFonts w:ascii="Calibri" w:eastAsia="Times New Roman" w:hAnsi="Calibri" w:cs="Calibri"/>
                <w:color w:val="000000"/>
                <w:lang w:eastAsia="zh-CN"/>
              </w:rPr>
            </w:pPr>
          </w:p>
        </w:tc>
        <w:tc>
          <w:tcPr>
            <w:tcW w:w="1495" w:type="dxa"/>
            <w:shd w:val="clear" w:color="auto" w:fill="auto"/>
            <w:noWrap/>
          </w:tcPr>
          <w:p w14:paraId="1E719A73" w14:textId="77777777" w:rsidR="008C4921" w:rsidRPr="00F7388B" w:rsidRDefault="008C4921" w:rsidP="008C4921">
            <w:pPr>
              <w:spacing w:after="0" w:line="240" w:lineRule="auto"/>
              <w:rPr>
                <w:rFonts w:ascii="Calibri" w:eastAsia="Times New Roman" w:hAnsi="Calibri" w:cs="Calibri"/>
                <w:color w:val="000000"/>
                <w:lang w:eastAsia="zh-CN"/>
              </w:rPr>
            </w:pPr>
          </w:p>
        </w:tc>
        <w:tc>
          <w:tcPr>
            <w:tcW w:w="1594" w:type="dxa"/>
            <w:shd w:val="clear" w:color="auto" w:fill="auto"/>
            <w:noWrap/>
          </w:tcPr>
          <w:p w14:paraId="073EE202" w14:textId="77777777" w:rsidR="008C4921" w:rsidRPr="00F7388B" w:rsidRDefault="008C4921" w:rsidP="008C4921">
            <w:pPr>
              <w:spacing w:after="0" w:line="240" w:lineRule="auto"/>
              <w:rPr>
                <w:rFonts w:ascii="Calibri" w:eastAsia="Times New Roman" w:hAnsi="Calibri" w:cs="Calibri"/>
                <w:color w:val="000000"/>
                <w:lang w:eastAsia="zh-CN"/>
              </w:rPr>
            </w:pPr>
          </w:p>
        </w:tc>
        <w:tc>
          <w:tcPr>
            <w:tcW w:w="1703" w:type="dxa"/>
          </w:tcPr>
          <w:p w14:paraId="12710AFF" w14:textId="77777777" w:rsidR="008C4921" w:rsidRPr="00F7388B" w:rsidRDefault="008C4921" w:rsidP="008C4921">
            <w:pPr>
              <w:spacing w:after="0" w:line="240" w:lineRule="auto"/>
              <w:rPr>
                <w:rFonts w:ascii="Calibri" w:eastAsia="Times New Roman" w:hAnsi="Calibri" w:cs="Calibri"/>
                <w:color w:val="000000"/>
                <w:lang w:eastAsia="zh-CN"/>
              </w:rPr>
            </w:pPr>
          </w:p>
        </w:tc>
        <w:tc>
          <w:tcPr>
            <w:tcW w:w="1703" w:type="dxa"/>
          </w:tcPr>
          <w:p w14:paraId="15BF88D2" w14:textId="514A9F72"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(0.4</w:t>
            </w:r>
            <w:r>
              <w:rPr>
                <w:rFonts w:ascii="Calibri" w:eastAsia="Times New Roman" w:hAnsi="Calibri" w:cs="Calibri"/>
                <w:lang w:eastAsia="zh-CN"/>
              </w:rPr>
              <w:t>14</w:t>
            </w:r>
            <w:r w:rsidRPr="00F7388B">
              <w:rPr>
                <w:rFonts w:ascii="Calibri" w:eastAsia="Times New Roman" w:hAnsi="Calibri" w:cs="Calibri"/>
                <w:lang w:eastAsia="zh-CN"/>
              </w:rPr>
              <w:t>)</w:t>
            </w:r>
          </w:p>
        </w:tc>
        <w:tc>
          <w:tcPr>
            <w:tcW w:w="1703" w:type="dxa"/>
          </w:tcPr>
          <w:p w14:paraId="6FF08BE5" w14:textId="70B26D12"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(0.0</w:t>
            </w:r>
            <w:r>
              <w:rPr>
                <w:rFonts w:ascii="Calibri" w:eastAsia="Times New Roman" w:hAnsi="Calibri" w:cs="Calibri"/>
                <w:lang w:eastAsia="zh-CN"/>
              </w:rPr>
              <w:t>122</w:t>
            </w:r>
            <w:r w:rsidRPr="00F7388B">
              <w:rPr>
                <w:rFonts w:ascii="Calibri" w:eastAsia="Times New Roman" w:hAnsi="Calibri" w:cs="Calibri"/>
                <w:lang w:eastAsia="zh-CN"/>
              </w:rPr>
              <w:t>)</w:t>
            </w:r>
          </w:p>
        </w:tc>
      </w:tr>
      <w:tr w:rsidR="008C4921" w:rsidRPr="00F7388B" w14:paraId="4A50034E" w14:textId="77777777" w:rsidTr="00F26A4D">
        <w:trPr>
          <w:trHeight w:val="260"/>
          <w:jc w:val="center"/>
        </w:trPr>
        <w:tc>
          <w:tcPr>
            <w:tcW w:w="2386" w:type="dxa"/>
            <w:shd w:val="clear" w:color="auto" w:fill="auto"/>
            <w:noWrap/>
          </w:tcPr>
          <w:p w14:paraId="2F2AD752" w14:textId="01F1B594" w:rsidR="008C4921" w:rsidRPr="00F7388B" w:rsidRDefault="00B73CB0" w:rsidP="008C4921">
            <w:pPr>
              <w:spacing w:after="0" w:line="240" w:lineRule="auto"/>
              <w:rPr>
                <w:rFonts w:ascii="Calibri" w:eastAsia="Times New Roman" w:hAnsi="Calibri" w:cs="Calibri"/>
                <w:color w:val="000000"/>
                <w:lang w:eastAsia="zh-CN"/>
              </w:rPr>
            </w:pPr>
            <w:proofErr w:type="gramStart"/>
            <w:r w:rsidRPr="00B73CB0">
              <w:rPr>
                <w:rFonts w:ascii="Calibri" w:eastAsia="Times New Roman" w:hAnsi="Calibri" w:cs="Calibri"/>
                <w:color w:val="000000"/>
                <w:lang w:eastAsia="zh-CN"/>
              </w:rPr>
              <w:t>Log(</w:t>
            </w:r>
            <w:proofErr w:type="gramEnd"/>
            <w:r w:rsidRPr="00B73CB0">
              <w:rPr>
                <w:rFonts w:ascii="Calibri" w:eastAsia="Times New Roman" w:hAnsi="Calibri" w:cs="Calibri"/>
                <w:color w:val="000000"/>
                <w:lang w:eastAsia="zh-CN"/>
              </w:rPr>
              <w:t>GDP per capita)</w:t>
            </w:r>
          </w:p>
        </w:tc>
        <w:tc>
          <w:tcPr>
            <w:tcW w:w="1495" w:type="dxa"/>
            <w:shd w:val="clear" w:color="auto" w:fill="auto"/>
            <w:noWrap/>
          </w:tcPr>
          <w:p w14:paraId="19933916" w14:textId="7A4FBA7E"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-16.</w:t>
            </w:r>
            <w:r>
              <w:rPr>
                <w:rFonts w:ascii="Calibri" w:eastAsia="Times New Roman" w:hAnsi="Calibri" w:cs="Calibri"/>
                <w:lang w:eastAsia="zh-CN"/>
              </w:rPr>
              <w:t>110</w:t>
            </w:r>
            <w:r w:rsidRPr="00F7388B">
              <w:rPr>
                <w:rFonts w:ascii="Calibri" w:eastAsia="Times New Roman" w:hAnsi="Calibri" w:cs="Calibri"/>
                <w:lang w:eastAsia="zh-CN"/>
              </w:rPr>
              <w:t>***</w:t>
            </w:r>
          </w:p>
        </w:tc>
        <w:tc>
          <w:tcPr>
            <w:tcW w:w="1495" w:type="dxa"/>
            <w:shd w:val="clear" w:color="auto" w:fill="auto"/>
            <w:noWrap/>
          </w:tcPr>
          <w:p w14:paraId="1E71FA61" w14:textId="5A718280"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-0.2</w:t>
            </w:r>
            <w:r>
              <w:rPr>
                <w:rFonts w:ascii="Calibri" w:eastAsia="Times New Roman" w:hAnsi="Calibri" w:cs="Calibri"/>
                <w:lang w:eastAsia="zh-CN"/>
              </w:rPr>
              <w:t>104</w:t>
            </w:r>
            <w:r w:rsidRPr="00F7388B">
              <w:rPr>
                <w:rFonts w:ascii="Calibri" w:eastAsia="Times New Roman" w:hAnsi="Calibri" w:cs="Calibri"/>
                <w:lang w:eastAsia="zh-CN"/>
              </w:rPr>
              <w:t>***</w:t>
            </w:r>
          </w:p>
        </w:tc>
        <w:tc>
          <w:tcPr>
            <w:tcW w:w="1594" w:type="dxa"/>
            <w:shd w:val="clear" w:color="auto" w:fill="auto"/>
            <w:noWrap/>
          </w:tcPr>
          <w:p w14:paraId="159F0DBE" w14:textId="0980C1AE"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0.2</w:t>
            </w:r>
            <w:r>
              <w:rPr>
                <w:rFonts w:ascii="Calibri" w:eastAsia="Times New Roman" w:hAnsi="Calibri" w:cs="Calibri"/>
                <w:lang w:eastAsia="zh-CN"/>
              </w:rPr>
              <w:t>19</w:t>
            </w:r>
            <w:r w:rsidRPr="00F7388B">
              <w:rPr>
                <w:rFonts w:ascii="Calibri" w:eastAsia="Times New Roman" w:hAnsi="Calibri" w:cs="Calibri"/>
                <w:lang w:eastAsia="zh-CN"/>
              </w:rPr>
              <w:t>***</w:t>
            </w:r>
          </w:p>
        </w:tc>
        <w:tc>
          <w:tcPr>
            <w:tcW w:w="1703" w:type="dxa"/>
          </w:tcPr>
          <w:p w14:paraId="11DEF5D6" w14:textId="3DF08034"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0.</w:t>
            </w:r>
            <w:r>
              <w:rPr>
                <w:rFonts w:ascii="Calibri" w:eastAsia="Times New Roman" w:hAnsi="Calibri" w:cs="Calibri"/>
                <w:lang w:eastAsia="zh-CN"/>
              </w:rPr>
              <w:t>1881</w:t>
            </w:r>
            <w:r w:rsidRPr="00F7388B">
              <w:rPr>
                <w:rFonts w:ascii="Calibri" w:eastAsia="Times New Roman" w:hAnsi="Calibri" w:cs="Calibri"/>
                <w:lang w:eastAsia="zh-CN"/>
              </w:rPr>
              <w:t>*</w:t>
            </w:r>
          </w:p>
        </w:tc>
        <w:tc>
          <w:tcPr>
            <w:tcW w:w="1703" w:type="dxa"/>
          </w:tcPr>
          <w:p w14:paraId="3189D4FB" w14:textId="325D8B38"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-12.</w:t>
            </w:r>
            <w:r>
              <w:rPr>
                <w:rFonts w:ascii="Calibri" w:eastAsia="Times New Roman" w:hAnsi="Calibri" w:cs="Calibri"/>
                <w:lang w:eastAsia="zh-CN"/>
              </w:rPr>
              <w:t>623</w:t>
            </w:r>
            <w:r w:rsidRPr="00F7388B">
              <w:rPr>
                <w:rFonts w:ascii="Calibri" w:eastAsia="Times New Roman" w:hAnsi="Calibri" w:cs="Calibri"/>
                <w:lang w:eastAsia="zh-CN"/>
              </w:rPr>
              <w:t>***</w:t>
            </w:r>
          </w:p>
        </w:tc>
        <w:tc>
          <w:tcPr>
            <w:tcW w:w="1703" w:type="dxa"/>
          </w:tcPr>
          <w:p w14:paraId="0FBC6A8B" w14:textId="6724FBDC"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-0.13</w:t>
            </w:r>
            <w:r>
              <w:rPr>
                <w:rFonts w:ascii="Calibri" w:eastAsia="Times New Roman" w:hAnsi="Calibri" w:cs="Calibri"/>
                <w:lang w:eastAsia="zh-CN"/>
              </w:rPr>
              <w:t>3</w:t>
            </w:r>
            <w:r w:rsidRPr="00F7388B">
              <w:rPr>
                <w:rFonts w:ascii="Calibri" w:eastAsia="Times New Roman" w:hAnsi="Calibri" w:cs="Calibri"/>
                <w:lang w:eastAsia="zh-CN"/>
              </w:rPr>
              <w:t>**</w:t>
            </w:r>
          </w:p>
        </w:tc>
      </w:tr>
      <w:tr w:rsidR="008C4921" w:rsidRPr="00F7388B" w14:paraId="5F27F4F2" w14:textId="77777777" w:rsidTr="00F26A4D">
        <w:trPr>
          <w:trHeight w:val="260"/>
          <w:jc w:val="center"/>
        </w:trPr>
        <w:tc>
          <w:tcPr>
            <w:tcW w:w="2386" w:type="dxa"/>
            <w:tcBorders>
              <w:bottom w:val="single" w:sz="4" w:space="0" w:color="auto"/>
            </w:tcBorders>
            <w:shd w:val="clear" w:color="auto" w:fill="auto"/>
            <w:noWrap/>
          </w:tcPr>
          <w:p w14:paraId="7A9B92A3" w14:textId="77777777" w:rsidR="008C4921" w:rsidRPr="00F7388B" w:rsidRDefault="008C4921" w:rsidP="008C4921">
            <w:pPr>
              <w:spacing w:after="0" w:line="240" w:lineRule="auto"/>
              <w:rPr>
                <w:rFonts w:ascii="Calibri" w:eastAsia="Times New Roman" w:hAnsi="Calibri" w:cs="Calibri"/>
                <w:color w:val="000000"/>
                <w:lang w:eastAsia="zh-CN"/>
              </w:rPr>
            </w:pPr>
          </w:p>
        </w:tc>
        <w:tc>
          <w:tcPr>
            <w:tcW w:w="1495" w:type="dxa"/>
            <w:tcBorders>
              <w:bottom w:val="single" w:sz="4" w:space="0" w:color="auto"/>
            </w:tcBorders>
            <w:shd w:val="clear" w:color="auto" w:fill="auto"/>
            <w:noWrap/>
          </w:tcPr>
          <w:p w14:paraId="3D55661C" w14:textId="583B12D8"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(1.</w:t>
            </w:r>
            <w:r>
              <w:rPr>
                <w:rFonts w:ascii="Calibri" w:eastAsia="Times New Roman" w:hAnsi="Calibri" w:cs="Calibri"/>
                <w:lang w:eastAsia="zh-CN"/>
              </w:rPr>
              <w:t>939</w:t>
            </w:r>
            <w:r w:rsidRPr="00F7388B">
              <w:rPr>
                <w:rFonts w:ascii="Calibri" w:eastAsia="Times New Roman" w:hAnsi="Calibri" w:cs="Calibri"/>
                <w:lang w:eastAsia="zh-CN"/>
              </w:rPr>
              <w:t>)</w:t>
            </w:r>
          </w:p>
        </w:tc>
        <w:tc>
          <w:tcPr>
            <w:tcW w:w="1495" w:type="dxa"/>
            <w:tcBorders>
              <w:bottom w:val="single" w:sz="4" w:space="0" w:color="auto"/>
            </w:tcBorders>
            <w:shd w:val="clear" w:color="auto" w:fill="auto"/>
            <w:noWrap/>
          </w:tcPr>
          <w:p w14:paraId="4564C224" w14:textId="0366EC85"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(0.0</w:t>
            </w:r>
            <w:r>
              <w:rPr>
                <w:rFonts w:ascii="Calibri" w:eastAsia="Times New Roman" w:hAnsi="Calibri" w:cs="Calibri"/>
                <w:lang w:eastAsia="zh-CN"/>
              </w:rPr>
              <w:t>500</w:t>
            </w:r>
            <w:r w:rsidRPr="00F7388B">
              <w:rPr>
                <w:rFonts w:ascii="Calibri" w:eastAsia="Times New Roman" w:hAnsi="Calibri" w:cs="Calibri"/>
                <w:lang w:eastAsia="zh-CN"/>
              </w:rPr>
              <w:t>)</w:t>
            </w:r>
          </w:p>
        </w:tc>
        <w:tc>
          <w:tcPr>
            <w:tcW w:w="1594" w:type="dxa"/>
            <w:tcBorders>
              <w:bottom w:val="single" w:sz="4" w:space="0" w:color="auto"/>
            </w:tcBorders>
            <w:shd w:val="clear" w:color="auto" w:fill="auto"/>
            <w:noWrap/>
          </w:tcPr>
          <w:p w14:paraId="4578C9DA" w14:textId="09059149"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(0.06</w:t>
            </w:r>
            <w:r>
              <w:rPr>
                <w:rFonts w:ascii="Calibri" w:eastAsia="Times New Roman" w:hAnsi="Calibri" w:cs="Calibri"/>
                <w:lang w:eastAsia="zh-CN"/>
              </w:rPr>
              <w:t>51</w:t>
            </w:r>
            <w:r w:rsidRPr="00F7388B">
              <w:rPr>
                <w:rFonts w:ascii="Calibri" w:eastAsia="Times New Roman" w:hAnsi="Calibri" w:cs="Calibri"/>
                <w:lang w:eastAsia="zh-CN"/>
              </w:rPr>
              <w:t>)</w:t>
            </w:r>
          </w:p>
        </w:tc>
        <w:tc>
          <w:tcPr>
            <w:tcW w:w="1703" w:type="dxa"/>
            <w:tcBorders>
              <w:bottom w:val="single" w:sz="4" w:space="0" w:color="auto"/>
            </w:tcBorders>
          </w:tcPr>
          <w:p w14:paraId="45E483D1" w14:textId="55785788"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(0.10</w:t>
            </w:r>
            <w:r>
              <w:rPr>
                <w:rFonts w:ascii="Calibri" w:eastAsia="Times New Roman" w:hAnsi="Calibri" w:cs="Calibri"/>
                <w:lang w:eastAsia="zh-CN"/>
              </w:rPr>
              <w:t>1</w:t>
            </w:r>
            <w:r w:rsidRPr="00F7388B">
              <w:rPr>
                <w:rFonts w:ascii="Calibri" w:eastAsia="Times New Roman" w:hAnsi="Calibri" w:cs="Calibri"/>
                <w:lang w:eastAsia="zh-CN"/>
              </w:rPr>
              <w:t>)</w:t>
            </w:r>
          </w:p>
        </w:tc>
        <w:tc>
          <w:tcPr>
            <w:tcW w:w="1703" w:type="dxa"/>
            <w:tcBorders>
              <w:bottom w:val="single" w:sz="4" w:space="0" w:color="auto"/>
            </w:tcBorders>
          </w:tcPr>
          <w:p w14:paraId="6AA1B7AC" w14:textId="439BE9CC"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(1.</w:t>
            </w:r>
            <w:r>
              <w:rPr>
                <w:rFonts w:ascii="Calibri" w:eastAsia="Times New Roman" w:hAnsi="Calibri" w:cs="Calibri"/>
                <w:lang w:eastAsia="zh-CN"/>
              </w:rPr>
              <w:t>894</w:t>
            </w:r>
            <w:r w:rsidRPr="00F7388B">
              <w:rPr>
                <w:rFonts w:ascii="Calibri" w:eastAsia="Times New Roman" w:hAnsi="Calibri" w:cs="Calibri"/>
                <w:lang w:eastAsia="zh-CN"/>
              </w:rPr>
              <w:t>)</w:t>
            </w:r>
          </w:p>
        </w:tc>
        <w:tc>
          <w:tcPr>
            <w:tcW w:w="1703" w:type="dxa"/>
            <w:tcBorders>
              <w:bottom w:val="single" w:sz="4" w:space="0" w:color="auto"/>
            </w:tcBorders>
          </w:tcPr>
          <w:p w14:paraId="59103E04" w14:textId="73C0C684"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(0.06</w:t>
            </w:r>
            <w:r>
              <w:rPr>
                <w:rFonts w:ascii="Calibri" w:eastAsia="Times New Roman" w:hAnsi="Calibri" w:cs="Calibri"/>
                <w:lang w:eastAsia="zh-CN"/>
              </w:rPr>
              <w:t>16</w:t>
            </w:r>
            <w:r w:rsidRPr="00F7388B">
              <w:rPr>
                <w:rFonts w:ascii="Calibri" w:eastAsia="Times New Roman" w:hAnsi="Calibri" w:cs="Calibri"/>
                <w:lang w:eastAsia="zh-CN"/>
              </w:rPr>
              <w:t>)</w:t>
            </w:r>
          </w:p>
        </w:tc>
      </w:tr>
      <w:tr w:rsidR="008C4921" w:rsidRPr="00F7388B" w14:paraId="225442BA" w14:textId="77777777" w:rsidTr="00F26A4D">
        <w:trPr>
          <w:trHeight w:val="260"/>
          <w:jc w:val="center"/>
        </w:trPr>
        <w:tc>
          <w:tcPr>
            <w:tcW w:w="2386" w:type="dxa"/>
            <w:tcBorders>
              <w:top w:val="single" w:sz="4" w:space="0" w:color="auto"/>
            </w:tcBorders>
            <w:shd w:val="clear" w:color="auto" w:fill="auto"/>
            <w:noWrap/>
            <w:vAlign w:val="bottom"/>
          </w:tcPr>
          <w:p w14:paraId="1AECCB6C" w14:textId="13C499FC" w:rsidR="008C4921" w:rsidRPr="00F7388B" w:rsidRDefault="006845EB" w:rsidP="008C4921">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Transfer Cost</w:t>
            </w:r>
          </w:p>
        </w:tc>
        <w:tc>
          <w:tcPr>
            <w:tcW w:w="1495" w:type="dxa"/>
            <w:tcBorders>
              <w:top w:val="single" w:sz="4" w:space="0" w:color="auto"/>
            </w:tcBorders>
            <w:shd w:val="clear" w:color="auto" w:fill="auto"/>
            <w:noWrap/>
            <w:vAlign w:val="bottom"/>
          </w:tcPr>
          <w:p w14:paraId="0944AA1B" w14:textId="1D967DEF"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color w:val="000000"/>
                <w:lang w:eastAsia="zh-CN"/>
              </w:rPr>
              <w:t>1.036**</w:t>
            </w:r>
          </w:p>
        </w:tc>
        <w:tc>
          <w:tcPr>
            <w:tcW w:w="1495" w:type="dxa"/>
            <w:tcBorders>
              <w:top w:val="single" w:sz="4" w:space="0" w:color="auto"/>
            </w:tcBorders>
            <w:shd w:val="clear" w:color="auto" w:fill="auto"/>
            <w:noWrap/>
            <w:vAlign w:val="bottom"/>
          </w:tcPr>
          <w:p w14:paraId="3BB33687" w14:textId="4928C47B"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color w:val="000000"/>
                <w:lang w:eastAsia="zh-CN"/>
              </w:rPr>
              <w:t>0.0330*</w:t>
            </w:r>
          </w:p>
        </w:tc>
        <w:tc>
          <w:tcPr>
            <w:tcW w:w="1594" w:type="dxa"/>
            <w:tcBorders>
              <w:top w:val="single" w:sz="4" w:space="0" w:color="auto"/>
            </w:tcBorders>
            <w:shd w:val="clear" w:color="auto" w:fill="auto"/>
            <w:noWrap/>
            <w:vAlign w:val="bottom"/>
          </w:tcPr>
          <w:p w14:paraId="653FAADD" w14:textId="5D5D2F73"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color w:val="000000"/>
                <w:lang w:eastAsia="zh-CN"/>
              </w:rPr>
              <w:t>-0.00106</w:t>
            </w:r>
          </w:p>
        </w:tc>
        <w:tc>
          <w:tcPr>
            <w:tcW w:w="1703" w:type="dxa"/>
            <w:tcBorders>
              <w:top w:val="single" w:sz="4" w:space="0" w:color="auto"/>
            </w:tcBorders>
            <w:vAlign w:val="bottom"/>
          </w:tcPr>
          <w:p w14:paraId="568AC79C" w14:textId="17F5DC99"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color w:val="000000"/>
                <w:lang w:eastAsia="zh-CN"/>
              </w:rPr>
              <w:t>-0.0495</w:t>
            </w:r>
          </w:p>
        </w:tc>
        <w:tc>
          <w:tcPr>
            <w:tcW w:w="1703" w:type="dxa"/>
            <w:tcBorders>
              <w:top w:val="single" w:sz="4" w:space="0" w:color="auto"/>
            </w:tcBorders>
            <w:vAlign w:val="bottom"/>
          </w:tcPr>
          <w:p w14:paraId="25189805" w14:textId="3A02D71C" w:rsidR="008C4921" w:rsidRPr="00F7388B" w:rsidRDefault="008C4921" w:rsidP="008C4921">
            <w:pPr>
              <w:spacing w:after="0" w:line="240" w:lineRule="auto"/>
              <w:rPr>
                <w:rFonts w:ascii="Calibri" w:eastAsia="Times New Roman" w:hAnsi="Calibri" w:cs="Calibri"/>
                <w:lang w:eastAsia="zh-CN"/>
              </w:rPr>
            </w:pPr>
            <w:r w:rsidRPr="00F7388B">
              <w:rPr>
                <w:rFonts w:ascii="Calibri" w:eastAsia="Times New Roman" w:hAnsi="Calibri" w:cs="Calibri"/>
                <w:color w:val="000000"/>
                <w:lang w:eastAsia="zh-CN"/>
              </w:rPr>
              <w:t>0.4861</w:t>
            </w:r>
          </w:p>
        </w:tc>
        <w:tc>
          <w:tcPr>
            <w:tcW w:w="1703" w:type="dxa"/>
            <w:tcBorders>
              <w:top w:val="single" w:sz="4" w:space="0" w:color="auto"/>
            </w:tcBorders>
            <w:vAlign w:val="bottom"/>
          </w:tcPr>
          <w:p w14:paraId="3B8CC452" w14:textId="071EC2B4" w:rsidR="008C4921" w:rsidRPr="00F7388B" w:rsidRDefault="008C4921" w:rsidP="008C4921">
            <w:pPr>
              <w:spacing w:after="0" w:line="240" w:lineRule="auto"/>
              <w:rPr>
                <w:rFonts w:ascii="Calibri" w:eastAsia="Times New Roman" w:hAnsi="Calibri" w:cs="Calibri"/>
                <w:lang w:eastAsia="zh-CN"/>
              </w:rPr>
            </w:pPr>
            <w:r w:rsidRPr="00F7388B">
              <w:rPr>
                <w:rFonts w:ascii="Calibri" w:eastAsia="Times New Roman" w:hAnsi="Calibri" w:cs="Calibri"/>
                <w:color w:val="000000"/>
                <w:lang w:eastAsia="zh-CN"/>
              </w:rPr>
              <w:t>0.0234</w:t>
            </w:r>
          </w:p>
        </w:tc>
      </w:tr>
      <w:tr w:rsidR="008C4921" w:rsidRPr="00F7388B" w14:paraId="4673DDA6" w14:textId="77777777" w:rsidTr="00F26A4D">
        <w:trPr>
          <w:trHeight w:val="260"/>
          <w:jc w:val="center"/>
        </w:trPr>
        <w:tc>
          <w:tcPr>
            <w:tcW w:w="2386" w:type="dxa"/>
            <w:shd w:val="clear" w:color="auto" w:fill="auto"/>
            <w:noWrap/>
            <w:vAlign w:val="bottom"/>
          </w:tcPr>
          <w:p w14:paraId="1590913F" w14:textId="77777777" w:rsidR="008C4921" w:rsidRPr="00F7388B" w:rsidRDefault="008C4921" w:rsidP="008C4921">
            <w:pPr>
              <w:spacing w:after="0" w:line="240" w:lineRule="auto"/>
              <w:rPr>
                <w:rFonts w:ascii="Calibri" w:eastAsia="Times New Roman" w:hAnsi="Calibri" w:cs="Calibri"/>
                <w:color w:val="000000"/>
                <w:lang w:eastAsia="zh-CN"/>
              </w:rPr>
            </w:pPr>
          </w:p>
        </w:tc>
        <w:tc>
          <w:tcPr>
            <w:tcW w:w="1495" w:type="dxa"/>
            <w:shd w:val="clear" w:color="auto" w:fill="auto"/>
            <w:noWrap/>
            <w:vAlign w:val="bottom"/>
          </w:tcPr>
          <w:p w14:paraId="6620CFC9" w14:textId="674BFB23"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color w:val="000000"/>
                <w:lang w:eastAsia="zh-CN"/>
              </w:rPr>
              <w:t>(0.413)</w:t>
            </w:r>
          </w:p>
        </w:tc>
        <w:tc>
          <w:tcPr>
            <w:tcW w:w="1495" w:type="dxa"/>
            <w:shd w:val="clear" w:color="auto" w:fill="auto"/>
            <w:noWrap/>
            <w:vAlign w:val="bottom"/>
          </w:tcPr>
          <w:p w14:paraId="39C6E831" w14:textId="1A4FAC56"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color w:val="000000"/>
                <w:lang w:eastAsia="zh-CN"/>
              </w:rPr>
              <w:t>(0.0190)</w:t>
            </w:r>
          </w:p>
        </w:tc>
        <w:tc>
          <w:tcPr>
            <w:tcW w:w="1594" w:type="dxa"/>
            <w:shd w:val="clear" w:color="auto" w:fill="auto"/>
            <w:noWrap/>
            <w:vAlign w:val="bottom"/>
          </w:tcPr>
          <w:p w14:paraId="1EC66629" w14:textId="0EEB86E4"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color w:val="000000"/>
                <w:lang w:eastAsia="zh-CN"/>
              </w:rPr>
              <w:t>(0.0222)</w:t>
            </w:r>
          </w:p>
        </w:tc>
        <w:tc>
          <w:tcPr>
            <w:tcW w:w="1703" w:type="dxa"/>
            <w:vAlign w:val="bottom"/>
          </w:tcPr>
          <w:p w14:paraId="3C49FBE0" w14:textId="00EDB508" w:rsidR="008C4921" w:rsidRPr="00F7388B" w:rsidRDefault="008C4921" w:rsidP="008C4921">
            <w:pPr>
              <w:spacing w:after="0" w:line="240" w:lineRule="auto"/>
              <w:rPr>
                <w:rFonts w:ascii="Calibri" w:eastAsia="Times New Roman" w:hAnsi="Calibri" w:cs="Calibri"/>
                <w:lang w:eastAsia="zh-CN"/>
              </w:rPr>
            </w:pPr>
            <w:r w:rsidRPr="00F7388B">
              <w:rPr>
                <w:rFonts w:ascii="Calibri" w:eastAsia="Times New Roman" w:hAnsi="Calibri" w:cs="Calibri"/>
                <w:color w:val="000000"/>
                <w:lang w:eastAsia="zh-CN"/>
              </w:rPr>
              <w:t>(0.0321)</w:t>
            </w:r>
          </w:p>
        </w:tc>
        <w:tc>
          <w:tcPr>
            <w:tcW w:w="1703" w:type="dxa"/>
            <w:vAlign w:val="bottom"/>
          </w:tcPr>
          <w:p w14:paraId="7D509710" w14:textId="44312508" w:rsidR="008C4921" w:rsidRPr="00F7388B" w:rsidRDefault="008C4921" w:rsidP="008C4921">
            <w:pPr>
              <w:spacing w:after="0" w:line="240" w:lineRule="auto"/>
              <w:rPr>
                <w:rFonts w:ascii="Calibri" w:eastAsia="Times New Roman" w:hAnsi="Calibri" w:cs="Calibri"/>
                <w:lang w:eastAsia="zh-CN"/>
              </w:rPr>
            </w:pPr>
            <w:r w:rsidRPr="00F7388B">
              <w:rPr>
                <w:rFonts w:ascii="Calibri" w:eastAsia="Times New Roman" w:hAnsi="Calibri" w:cs="Calibri"/>
                <w:color w:val="000000"/>
                <w:lang w:eastAsia="zh-CN"/>
              </w:rPr>
              <w:t>(0.433)</w:t>
            </w:r>
          </w:p>
        </w:tc>
        <w:tc>
          <w:tcPr>
            <w:tcW w:w="1703" w:type="dxa"/>
            <w:vAlign w:val="bottom"/>
          </w:tcPr>
          <w:p w14:paraId="17C04716" w14:textId="74826814" w:rsidR="008C4921" w:rsidRPr="00F7388B" w:rsidRDefault="008C4921" w:rsidP="008C4921">
            <w:pPr>
              <w:spacing w:after="0" w:line="240" w:lineRule="auto"/>
              <w:rPr>
                <w:rFonts w:ascii="Calibri" w:eastAsia="Times New Roman" w:hAnsi="Calibri" w:cs="Calibri"/>
                <w:lang w:eastAsia="zh-CN"/>
              </w:rPr>
            </w:pPr>
            <w:r w:rsidRPr="00F7388B">
              <w:rPr>
                <w:rFonts w:ascii="Calibri" w:eastAsia="Times New Roman" w:hAnsi="Calibri" w:cs="Calibri"/>
                <w:color w:val="000000"/>
                <w:lang w:eastAsia="zh-CN"/>
              </w:rPr>
              <w:t>(0.0188)</w:t>
            </w:r>
          </w:p>
        </w:tc>
      </w:tr>
      <w:tr w:rsidR="008C4921" w:rsidRPr="00F7388B" w14:paraId="7C74C257" w14:textId="77777777" w:rsidTr="00F26A4D">
        <w:trPr>
          <w:trHeight w:val="260"/>
          <w:jc w:val="center"/>
        </w:trPr>
        <w:tc>
          <w:tcPr>
            <w:tcW w:w="2386" w:type="dxa"/>
            <w:shd w:val="clear" w:color="auto" w:fill="auto"/>
            <w:noWrap/>
            <w:vAlign w:val="bottom"/>
          </w:tcPr>
          <w:p w14:paraId="660B0E28" w14:textId="30CFA397"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color w:val="000000"/>
                <w:lang w:eastAsia="zh-CN"/>
              </w:rPr>
              <w:t>Title</w:t>
            </w:r>
          </w:p>
        </w:tc>
        <w:tc>
          <w:tcPr>
            <w:tcW w:w="1495" w:type="dxa"/>
            <w:shd w:val="clear" w:color="auto" w:fill="auto"/>
            <w:noWrap/>
            <w:vAlign w:val="bottom"/>
          </w:tcPr>
          <w:p w14:paraId="512B011A" w14:textId="77777777" w:rsidR="008C4921" w:rsidRPr="00F7388B" w:rsidRDefault="008C4921" w:rsidP="008C4921">
            <w:pPr>
              <w:spacing w:after="0" w:line="240" w:lineRule="auto"/>
              <w:rPr>
                <w:rFonts w:ascii="Calibri" w:eastAsia="Times New Roman" w:hAnsi="Calibri" w:cs="Calibri"/>
                <w:lang w:eastAsia="zh-CN"/>
              </w:rPr>
            </w:pPr>
          </w:p>
        </w:tc>
        <w:tc>
          <w:tcPr>
            <w:tcW w:w="1495" w:type="dxa"/>
            <w:shd w:val="clear" w:color="auto" w:fill="auto"/>
            <w:noWrap/>
            <w:vAlign w:val="bottom"/>
          </w:tcPr>
          <w:p w14:paraId="272A4122" w14:textId="77777777" w:rsidR="008C4921" w:rsidRPr="00F7388B" w:rsidRDefault="008C4921" w:rsidP="008C4921">
            <w:pPr>
              <w:spacing w:after="0" w:line="240" w:lineRule="auto"/>
              <w:rPr>
                <w:rFonts w:ascii="Calibri" w:eastAsia="Times New Roman" w:hAnsi="Calibri" w:cs="Calibri"/>
                <w:lang w:eastAsia="zh-CN"/>
              </w:rPr>
            </w:pPr>
          </w:p>
        </w:tc>
        <w:tc>
          <w:tcPr>
            <w:tcW w:w="1594" w:type="dxa"/>
            <w:shd w:val="clear" w:color="auto" w:fill="auto"/>
            <w:noWrap/>
            <w:vAlign w:val="bottom"/>
          </w:tcPr>
          <w:p w14:paraId="1B116E3A" w14:textId="77777777" w:rsidR="008C4921" w:rsidRPr="00F7388B" w:rsidRDefault="008C4921" w:rsidP="008C4921">
            <w:pPr>
              <w:spacing w:after="0" w:line="240" w:lineRule="auto"/>
              <w:rPr>
                <w:rFonts w:ascii="Calibri" w:eastAsia="Times New Roman" w:hAnsi="Calibri" w:cs="Calibri"/>
                <w:lang w:eastAsia="zh-CN"/>
              </w:rPr>
            </w:pPr>
          </w:p>
        </w:tc>
        <w:tc>
          <w:tcPr>
            <w:tcW w:w="1703" w:type="dxa"/>
            <w:vAlign w:val="bottom"/>
          </w:tcPr>
          <w:p w14:paraId="06BE5561" w14:textId="77777777" w:rsidR="008C4921" w:rsidRPr="00F7388B" w:rsidRDefault="008C4921" w:rsidP="008C4921">
            <w:pPr>
              <w:spacing w:after="0" w:line="240" w:lineRule="auto"/>
              <w:rPr>
                <w:rFonts w:ascii="Calibri" w:eastAsia="Times New Roman" w:hAnsi="Calibri" w:cs="Calibri"/>
                <w:lang w:eastAsia="zh-CN"/>
              </w:rPr>
            </w:pPr>
          </w:p>
        </w:tc>
        <w:tc>
          <w:tcPr>
            <w:tcW w:w="1703" w:type="dxa"/>
            <w:vAlign w:val="bottom"/>
          </w:tcPr>
          <w:p w14:paraId="4EDE2774" w14:textId="02EEF6D4" w:rsidR="008C4921" w:rsidRPr="00F7388B" w:rsidRDefault="008C4921" w:rsidP="008C4921">
            <w:pPr>
              <w:spacing w:after="0" w:line="240" w:lineRule="auto"/>
              <w:rPr>
                <w:rFonts w:ascii="Calibri" w:eastAsia="Times New Roman" w:hAnsi="Calibri" w:cs="Calibri"/>
                <w:lang w:eastAsia="zh-CN"/>
              </w:rPr>
            </w:pPr>
            <w:r w:rsidRPr="00F7388B">
              <w:rPr>
                <w:rFonts w:ascii="Calibri" w:eastAsia="Times New Roman" w:hAnsi="Calibri" w:cs="Calibri"/>
                <w:color w:val="000000"/>
                <w:lang w:eastAsia="zh-CN"/>
              </w:rPr>
              <w:t>-1.252***</w:t>
            </w:r>
          </w:p>
        </w:tc>
        <w:tc>
          <w:tcPr>
            <w:tcW w:w="1703" w:type="dxa"/>
            <w:vAlign w:val="bottom"/>
          </w:tcPr>
          <w:p w14:paraId="3B9C7657" w14:textId="57295363" w:rsidR="008C4921" w:rsidRPr="00F7388B" w:rsidRDefault="008C4921" w:rsidP="008C4921">
            <w:pPr>
              <w:spacing w:after="0" w:line="240" w:lineRule="auto"/>
              <w:rPr>
                <w:rFonts w:ascii="Calibri" w:eastAsia="Times New Roman" w:hAnsi="Calibri" w:cs="Calibri"/>
                <w:lang w:eastAsia="zh-CN"/>
              </w:rPr>
            </w:pPr>
            <w:r w:rsidRPr="00F7388B">
              <w:rPr>
                <w:rFonts w:ascii="Calibri" w:eastAsia="Times New Roman" w:hAnsi="Calibri" w:cs="Calibri"/>
                <w:color w:val="000000"/>
                <w:lang w:eastAsia="zh-CN"/>
              </w:rPr>
              <w:t>-0.027**</w:t>
            </w:r>
          </w:p>
        </w:tc>
      </w:tr>
      <w:tr w:rsidR="008C4921" w:rsidRPr="00F7388B" w14:paraId="6C891646" w14:textId="77777777" w:rsidTr="00F26A4D">
        <w:trPr>
          <w:trHeight w:val="260"/>
          <w:jc w:val="center"/>
        </w:trPr>
        <w:tc>
          <w:tcPr>
            <w:tcW w:w="2386" w:type="dxa"/>
            <w:shd w:val="clear" w:color="auto" w:fill="auto"/>
            <w:noWrap/>
            <w:vAlign w:val="bottom"/>
          </w:tcPr>
          <w:p w14:paraId="26508289" w14:textId="77777777" w:rsidR="008C4921" w:rsidRPr="00F7388B" w:rsidRDefault="008C4921" w:rsidP="008C4921">
            <w:pPr>
              <w:spacing w:after="0" w:line="240" w:lineRule="auto"/>
              <w:rPr>
                <w:rFonts w:ascii="Calibri" w:eastAsia="Times New Roman" w:hAnsi="Calibri" w:cs="Calibri"/>
                <w:color w:val="000000"/>
                <w:lang w:eastAsia="zh-CN"/>
              </w:rPr>
            </w:pPr>
          </w:p>
        </w:tc>
        <w:tc>
          <w:tcPr>
            <w:tcW w:w="1495" w:type="dxa"/>
            <w:shd w:val="clear" w:color="auto" w:fill="auto"/>
            <w:noWrap/>
            <w:vAlign w:val="bottom"/>
          </w:tcPr>
          <w:p w14:paraId="79AC9037" w14:textId="77777777" w:rsidR="008C4921" w:rsidRPr="00F7388B" w:rsidRDefault="008C4921" w:rsidP="008C4921">
            <w:pPr>
              <w:spacing w:after="0" w:line="240" w:lineRule="auto"/>
              <w:rPr>
                <w:rFonts w:ascii="Calibri" w:eastAsia="Times New Roman" w:hAnsi="Calibri" w:cs="Calibri"/>
                <w:lang w:eastAsia="zh-CN"/>
              </w:rPr>
            </w:pPr>
          </w:p>
        </w:tc>
        <w:tc>
          <w:tcPr>
            <w:tcW w:w="1495" w:type="dxa"/>
            <w:shd w:val="clear" w:color="auto" w:fill="auto"/>
            <w:noWrap/>
            <w:vAlign w:val="bottom"/>
          </w:tcPr>
          <w:p w14:paraId="78D20720" w14:textId="77777777" w:rsidR="008C4921" w:rsidRPr="00F7388B" w:rsidRDefault="008C4921" w:rsidP="008C4921">
            <w:pPr>
              <w:spacing w:after="0" w:line="240" w:lineRule="auto"/>
              <w:rPr>
                <w:rFonts w:ascii="Calibri" w:eastAsia="Times New Roman" w:hAnsi="Calibri" w:cs="Calibri"/>
                <w:lang w:eastAsia="zh-CN"/>
              </w:rPr>
            </w:pPr>
          </w:p>
        </w:tc>
        <w:tc>
          <w:tcPr>
            <w:tcW w:w="1594" w:type="dxa"/>
            <w:shd w:val="clear" w:color="auto" w:fill="auto"/>
            <w:noWrap/>
            <w:vAlign w:val="bottom"/>
          </w:tcPr>
          <w:p w14:paraId="2C6846A5" w14:textId="77777777" w:rsidR="008C4921" w:rsidRPr="00F7388B" w:rsidRDefault="008C4921" w:rsidP="008C4921">
            <w:pPr>
              <w:spacing w:after="0" w:line="240" w:lineRule="auto"/>
              <w:rPr>
                <w:rFonts w:ascii="Calibri" w:eastAsia="Times New Roman" w:hAnsi="Calibri" w:cs="Calibri"/>
                <w:lang w:eastAsia="zh-CN"/>
              </w:rPr>
            </w:pPr>
          </w:p>
        </w:tc>
        <w:tc>
          <w:tcPr>
            <w:tcW w:w="1703" w:type="dxa"/>
            <w:vAlign w:val="bottom"/>
          </w:tcPr>
          <w:p w14:paraId="376AF0B3" w14:textId="77777777" w:rsidR="008C4921" w:rsidRPr="00F7388B" w:rsidRDefault="008C4921" w:rsidP="008C4921">
            <w:pPr>
              <w:spacing w:after="0" w:line="240" w:lineRule="auto"/>
              <w:rPr>
                <w:rFonts w:ascii="Calibri" w:eastAsia="Times New Roman" w:hAnsi="Calibri" w:cs="Calibri"/>
                <w:lang w:eastAsia="zh-CN"/>
              </w:rPr>
            </w:pPr>
          </w:p>
        </w:tc>
        <w:tc>
          <w:tcPr>
            <w:tcW w:w="1703" w:type="dxa"/>
            <w:vAlign w:val="bottom"/>
          </w:tcPr>
          <w:p w14:paraId="1CA0C4D1" w14:textId="7012A150" w:rsidR="008C4921" w:rsidRPr="00F7388B" w:rsidRDefault="008C4921" w:rsidP="008C4921">
            <w:pPr>
              <w:spacing w:after="0" w:line="240" w:lineRule="auto"/>
              <w:rPr>
                <w:rFonts w:ascii="Calibri" w:eastAsia="Times New Roman" w:hAnsi="Calibri" w:cs="Calibri"/>
                <w:lang w:eastAsia="zh-CN"/>
              </w:rPr>
            </w:pPr>
            <w:r w:rsidRPr="00F7388B">
              <w:rPr>
                <w:rFonts w:ascii="Calibri" w:eastAsia="Times New Roman" w:hAnsi="Calibri" w:cs="Calibri"/>
                <w:color w:val="000000"/>
                <w:lang w:eastAsia="zh-CN"/>
              </w:rPr>
              <w:t>(0.416)</w:t>
            </w:r>
          </w:p>
        </w:tc>
        <w:tc>
          <w:tcPr>
            <w:tcW w:w="1703" w:type="dxa"/>
            <w:vAlign w:val="bottom"/>
          </w:tcPr>
          <w:p w14:paraId="5EAB4BD5" w14:textId="07645262" w:rsidR="008C4921" w:rsidRPr="00F7388B" w:rsidRDefault="008C4921" w:rsidP="008C4921">
            <w:pPr>
              <w:spacing w:after="0" w:line="240" w:lineRule="auto"/>
              <w:rPr>
                <w:rFonts w:ascii="Calibri" w:eastAsia="Times New Roman" w:hAnsi="Calibri" w:cs="Calibri"/>
                <w:lang w:eastAsia="zh-CN"/>
              </w:rPr>
            </w:pPr>
            <w:r w:rsidRPr="00F7388B">
              <w:rPr>
                <w:rFonts w:ascii="Calibri" w:eastAsia="Times New Roman" w:hAnsi="Calibri" w:cs="Calibri"/>
                <w:color w:val="000000"/>
                <w:lang w:eastAsia="zh-CN"/>
              </w:rPr>
              <w:t>(0.0117)</w:t>
            </w:r>
          </w:p>
        </w:tc>
      </w:tr>
      <w:tr w:rsidR="008C4921" w:rsidRPr="00F7388B" w14:paraId="64E9CF84" w14:textId="77777777" w:rsidTr="00F26A4D">
        <w:trPr>
          <w:trHeight w:val="260"/>
          <w:jc w:val="center"/>
        </w:trPr>
        <w:tc>
          <w:tcPr>
            <w:tcW w:w="2386" w:type="dxa"/>
            <w:shd w:val="clear" w:color="auto" w:fill="auto"/>
            <w:noWrap/>
            <w:vAlign w:val="bottom"/>
          </w:tcPr>
          <w:p w14:paraId="62286AD9" w14:textId="28C3B3DF" w:rsidR="008C4921" w:rsidRPr="00F7388B" w:rsidRDefault="00B73CB0" w:rsidP="008C4921">
            <w:pPr>
              <w:spacing w:after="0" w:line="240" w:lineRule="auto"/>
              <w:rPr>
                <w:rFonts w:ascii="Calibri" w:eastAsia="Times New Roman" w:hAnsi="Calibri" w:cs="Calibri"/>
                <w:color w:val="000000"/>
                <w:lang w:eastAsia="zh-CN"/>
              </w:rPr>
            </w:pPr>
            <w:proofErr w:type="gramStart"/>
            <w:r w:rsidRPr="00B73CB0">
              <w:rPr>
                <w:rFonts w:ascii="Calibri" w:eastAsia="Times New Roman" w:hAnsi="Calibri" w:cs="Calibri"/>
                <w:color w:val="000000"/>
                <w:lang w:eastAsia="zh-CN"/>
              </w:rPr>
              <w:t>Log(</w:t>
            </w:r>
            <w:proofErr w:type="gramEnd"/>
            <w:r w:rsidRPr="00B73CB0">
              <w:rPr>
                <w:rFonts w:ascii="Calibri" w:eastAsia="Times New Roman" w:hAnsi="Calibri" w:cs="Calibri"/>
                <w:color w:val="000000"/>
                <w:lang w:eastAsia="zh-CN"/>
              </w:rPr>
              <w:t>GDP per capita)</w:t>
            </w:r>
          </w:p>
        </w:tc>
        <w:tc>
          <w:tcPr>
            <w:tcW w:w="1495" w:type="dxa"/>
            <w:shd w:val="clear" w:color="auto" w:fill="auto"/>
            <w:noWrap/>
            <w:vAlign w:val="bottom"/>
          </w:tcPr>
          <w:p w14:paraId="4397E491" w14:textId="7C5B1BD4"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color w:val="000000"/>
                <w:lang w:eastAsia="zh-CN"/>
              </w:rPr>
              <w:t>-15.22***</w:t>
            </w:r>
          </w:p>
        </w:tc>
        <w:tc>
          <w:tcPr>
            <w:tcW w:w="1495" w:type="dxa"/>
            <w:shd w:val="clear" w:color="auto" w:fill="auto"/>
            <w:noWrap/>
            <w:vAlign w:val="bottom"/>
          </w:tcPr>
          <w:p w14:paraId="6B94723C" w14:textId="27C3C00F"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color w:val="000000"/>
                <w:lang w:eastAsia="zh-CN"/>
              </w:rPr>
              <w:t>-0.246***</w:t>
            </w:r>
          </w:p>
        </w:tc>
        <w:tc>
          <w:tcPr>
            <w:tcW w:w="1594" w:type="dxa"/>
            <w:shd w:val="clear" w:color="auto" w:fill="auto"/>
            <w:noWrap/>
            <w:vAlign w:val="bottom"/>
          </w:tcPr>
          <w:p w14:paraId="38EF4981" w14:textId="29BBE911"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color w:val="000000"/>
                <w:lang w:eastAsia="zh-CN"/>
              </w:rPr>
              <w:t>0.208***</w:t>
            </w:r>
          </w:p>
        </w:tc>
        <w:tc>
          <w:tcPr>
            <w:tcW w:w="1703" w:type="dxa"/>
            <w:vAlign w:val="bottom"/>
          </w:tcPr>
          <w:p w14:paraId="4EE3AE4F" w14:textId="0CC06801" w:rsidR="008C4921" w:rsidRPr="00F7388B" w:rsidRDefault="008C4921" w:rsidP="008C4921">
            <w:pPr>
              <w:spacing w:after="0" w:line="240" w:lineRule="auto"/>
              <w:rPr>
                <w:rFonts w:ascii="Calibri" w:eastAsia="Times New Roman" w:hAnsi="Calibri" w:cs="Calibri"/>
                <w:lang w:eastAsia="zh-CN"/>
              </w:rPr>
            </w:pPr>
            <w:r w:rsidRPr="00F7388B">
              <w:rPr>
                <w:rFonts w:ascii="Calibri" w:eastAsia="Times New Roman" w:hAnsi="Calibri" w:cs="Calibri"/>
                <w:color w:val="000000"/>
                <w:lang w:eastAsia="zh-CN"/>
              </w:rPr>
              <w:t>0.171*</w:t>
            </w:r>
          </w:p>
        </w:tc>
        <w:tc>
          <w:tcPr>
            <w:tcW w:w="1703" w:type="dxa"/>
            <w:vAlign w:val="bottom"/>
          </w:tcPr>
          <w:p w14:paraId="0FA2DB61" w14:textId="7DC533D6" w:rsidR="008C4921" w:rsidRPr="00F7388B" w:rsidRDefault="008C4921" w:rsidP="008C4921">
            <w:pPr>
              <w:spacing w:after="0" w:line="240" w:lineRule="auto"/>
              <w:rPr>
                <w:rFonts w:ascii="Calibri" w:eastAsia="Times New Roman" w:hAnsi="Calibri" w:cs="Calibri"/>
                <w:lang w:eastAsia="zh-CN"/>
              </w:rPr>
            </w:pPr>
            <w:r w:rsidRPr="00F7388B">
              <w:rPr>
                <w:rFonts w:ascii="Calibri" w:eastAsia="Times New Roman" w:hAnsi="Calibri" w:cs="Calibri"/>
                <w:color w:val="000000"/>
                <w:lang w:eastAsia="zh-CN"/>
              </w:rPr>
              <w:t>-12.40***</w:t>
            </w:r>
          </w:p>
        </w:tc>
        <w:tc>
          <w:tcPr>
            <w:tcW w:w="1703" w:type="dxa"/>
            <w:vAlign w:val="bottom"/>
          </w:tcPr>
          <w:p w14:paraId="75C6C112" w14:textId="0DA3B853" w:rsidR="008C4921" w:rsidRPr="00F7388B" w:rsidRDefault="008C4921" w:rsidP="008C4921">
            <w:pPr>
              <w:spacing w:after="0" w:line="240" w:lineRule="auto"/>
              <w:rPr>
                <w:rFonts w:ascii="Calibri" w:eastAsia="Times New Roman" w:hAnsi="Calibri" w:cs="Calibri"/>
                <w:lang w:eastAsia="zh-CN"/>
              </w:rPr>
            </w:pPr>
            <w:r w:rsidRPr="00F7388B">
              <w:rPr>
                <w:rFonts w:ascii="Calibri" w:eastAsia="Times New Roman" w:hAnsi="Calibri" w:cs="Calibri"/>
                <w:color w:val="000000"/>
                <w:lang w:eastAsia="zh-CN"/>
              </w:rPr>
              <w:t>-0.145**</w:t>
            </w:r>
          </w:p>
        </w:tc>
      </w:tr>
      <w:tr w:rsidR="008C4921" w:rsidRPr="00F7388B" w14:paraId="5BE1AF55" w14:textId="77777777" w:rsidTr="00F26A4D">
        <w:trPr>
          <w:trHeight w:val="260"/>
          <w:jc w:val="center"/>
        </w:trPr>
        <w:tc>
          <w:tcPr>
            <w:tcW w:w="2386" w:type="dxa"/>
            <w:tcBorders>
              <w:bottom w:val="single" w:sz="4" w:space="0" w:color="auto"/>
            </w:tcBorders>
            <w:shd w:val="clear" w:color="auto" w:fill="auto"/>
            <w:noWrap/>
            <w:vAlign w:val="bottom"/>
          </w:tcPr>
          <w:p w14:paraId="78CADE15" w14:textId="77777777" w:rsidR="008C4921" w:rsidRPr="00F7388B" w:rsidRDefault="008C4921" w:rsidP="008C4921">
            <w:pPr>
              <w:spacing w:after="0" w:line="240" w:lineRule="auto"/>
              <w:rPr>
                <w:rFonts w:ascii="Calibri" w:eastAsia="Times New Roman" w:hAnsi="Calibri" w:cs="Calibri"/>
                <w:color w:val="000000"/>
                <w:lang w:eastAsia="zh-CN"/>
              </w:rPr>
            </w:pPr>
          </w:p>
        </w:tc>
        <w:tc>
          <w:tcPr>
            <w:tcW w:w="1495" w:type="dxa"/>
            <w:tcBorders>
              <w:bottom w:val="single" w:sz="4" w:space="0" w:color="auto"/>
            </w:tcBorders>
            <w:shd w:val="clear" w:color="auto" w:fill="auto"/>
            <w:noWrap/>
            <w:vAlign w:val="bottom"/>
          </w:tcPr>
          <w:p w14:paraId="19B6B162" w14:textId="0A4F4780"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color w:val="000000"/>
                <w:lang w:eastAsia="zh-CN"/>
              </w:rPr>
              <w:t>(1.785)</w:t>
            </w:r>
          </w:p>
        </w:tc>
        <w:tc>
          <w:tcPr>
            <w:tcW w:w="1495" w:type="dxa"/>
            <w:tcBorders>
              <w:bottom w:val="single" w:sz="4" w:space="0" w:color="auto"/>
            </w:tcBorders>
            <w:shd w:val="clear" w:color="auto" w:fill="auto"/>
            <w:noWrap/>
            <w:vAlign w:val="bottom"/>
          </w:tcPr>
          <w:p w14:paraId="28AF9473" w14:textId="4B4993CF"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color w:val="000000"/>
                <w:lang w:eastAsia="zh-CN"/>
              </w:rPr>
              <w:t>(0.0448)</w:t>
            </w:r>
          </w:p>
        </w:tc>
        <w:tc>
          <w:tcPr>
            <w:tcW w:w="1594" w:type="dxa"/>
            <w:tcBorders>
              <w:bottom w:val="single" w:sz="4" w:space="0" w:color="auto"/>
            </w:tcBorders>
            <w:shd w:val="clear" w:color="auto" w:fill="auto"/>
            <w:noWrap/>
            <w:vAlign w:val="bottom"/>
          </w:tcPr>
          <w:p w14:paraId="72DEDAF6" w14:textId="192456A4" w:rsidR="008C4921" w:rsidRPr="00F7388B" w:rsidRDefault="008C4921" w:rsidP="008C4921">
            <w:pPr>
              <w:spacing w:after="0" w:line="240" w:lineRule="auto"/>
              <w:rPr>
                <w:rFonts w:ascii="Calibri" w:eastAsia="Times New Roman" w:hAnsi="Calibri" w:cs="Calibri"/>
                <w:color w:val="000000"/>
                <w:lang w:eastAsia="zh-CN"/>
              </w:rPr>
            </w:pPr>
            <w:r w:rsidRPr="00F7388B">
              <w:rPr>
                <w:rFonts w:ascii="Calibri" w:eastAsia="Times New Roman" w:hAnsi="Calibri" w:cs="Calibri"/>
                <w:color w:val="000000"/>
                <w:lang w:eastAsia="zh-CN"/>
              </w:rPr>
              <w:t>(0.0554)</w:t>
            </w:r>
          </w:p>
        </w:tc>
        <w:tc>
          <w:tcPr>
            <w:tcW w:w="1703" w:type="dxa"/>
            <w:tcBorders>
              <w:bottom w:val="single" w:sz="4" w:space="0" w:color="auto"/>
            </w:tcBorders>
            <w:vAlign w:val="bottom"/>
          </w:tcPr>
          <w:p w14:paraId="6A8311BD" w14:textId="3FB56762" w:rsidR="008C4921" w:rsidRPr="00F7388B" w:rsidRDefault="008C4921" w:rsidP="008C4921">
            <w:pPr>
              <w:spacing w:after="0" w:line="240" w:lineRule="auto"/>
              <w:rPr>
                <w:rFonts w:ascii="Calibri" w:eastAsia="Times New Roman" w:hAnsi="Calibri" w:cs="Calibri"/>
                <w:lang w:eastAsia="zh-CN"/>
              </w:rPr>
            </w:pPr>
            <w:r w:rsidRPr="00F7388B">
              <w:rPr>
                <w:rFonts w:ascii="Calibri" w:eastAsia="Times New Roman" w:hAnsi="Calibri" w:cs="Calibri"/>
                <w:color w:val="000000"/>
                <w:lang w:eastAsia="zh-CN"/>
              </w:rPr>
              <w:t>(0.0962)</w:t>
            </w:r>
          </w:p>
        </w:tc>
        <w:tc>
          <w:tcPr>
            <w:tcW w:w="1703" w:type="dxa"/>
            <w:tcBorders>
              <w:bottom w:val="single" w:sz="4" w:space="0" w:color="auto"/>
            </w:tcBorders>
            <w:vAlign w:val="bottom"/>
          </w:tcPr>
          <w:p w14:paraId="414C81F6" w14:textId="52F3A6FE" w:rsidR="008C4921" w:rsidRPr="00F7388B" w:rsidRDefault="008C4921" w:rsidP="008C4921">
            <w:pPr>
              <w:spacing w:after="0" w:line="240" w:lineRule="auto"/>
              <w:rPr>
                <w:rFonts w:ascii="Calibri" w:eastAsia="Times New Roman" w:hAnsi="Calibri" w:cs="Calibri"/>
                <w:lang w:eastAsia="zh-CN"/>
              </w:rPr>
            </w:pPr>
            <w:r w:rsidRPr="00F7388B">
              <w:rPr>
                <w:rFonts w:ascii="Calibri" w:eastAsia="Times New Roman" w:hAnsi="Calibri" w:cs="Calibri"/>
                <w:color w:val="000000"/>
                <w:lang w:eastAsia="zh-CN"/>
              </w:rPr>
              <w:t>(1.938)</w:t>
            </w:r>
          </w:p>
        </w:tc>
        <w:tc>
          <w:tcPr>
            <w:tcW w:w="1703" w:type="dxa"/>
            <w:tcBorders>
              <w:bottom w:val="single" w:sz="4" w:space="0" w:color="auto"/>
            </w:tcBorders>
            <w:vAlign w:val="bottom"/>
          </w:tcPr>
          <w:p w14:paraId="2F228F56" w14:textId="6AC54412" w:rsidR="008C4921" w:rsidRPr="00F7388B" w:rsidRDefault="008C4921" w:rsidP="008C4921">
            <w:pPr>
              <w:spacing w:after="0" w:line="240" w:lineRule="auto"/>
              <w:rPr>
                <w:rFonts w:ascii="Calibri" w:eastAsia="Times New Roman" w:hAnsi="Calibri" w:cs="Calibri"/>
                <w:lang w:eastAsia="zh-CN"/>
              </w:rPr>
            </w:pPr>
            <w:r w:rsidRPr="00F7388B">
              <w:rPr>
                <w:rFonts w:ascii="Calibri" w:eastAsia="Times New Roman" w:hAnsi="Calibri" w:cs="Calibri"/>
                <w:color w:val="000000"/>
                <w:lang w:eastAsia="zh-CN"/>
              </w:rPr>
              <w:t>(0.061)</w:t>
            </w:r>
          </w:p>
        </w:tc>
      </w:tr>
      <w:tr w:rsidR="008C4921" w:rsidRPr="00F7388B" w14:paraId="7B4818EF" w14:textId="77777777" w:rsidTr="00F26A4D">
        <w:trPr>
          <w:trHeight w:val="260"/>
          <w:jc w:val="center"/>
        </w:trPr>
        <w:tc>
          <w:tcPr>
            <w:tcW w:w="2386" w:type="dxa"/>
            <w:tcBorders>
              <w:top w:val="single" w:sz="4" w:space="0" w:color="auto"/>
            </w:tcBorders>
            <w:shd w:val="clear" w:color="auto" w:fill="auto"/>
            <w:noWrap/>
            <w:vAlign w:val="bottom"/>
          </w:tcPr>
          <w:p w14:paraId="7C102897" w14:textId="363B8848" w:rsidR="008C4921" w:rsidRPr="00F7388B" w:rsidRDefault="008C4921" w:rsidP="008C4921">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Transfer</w:t>
            </w:r>
          </w:p>
        </w:tc>
        <w:tc>
          <w:tcPr>
            <w:tcW w:w="1495" w:type="dxa"/>
            <w:tcBorders>
              <w:top w:val="single" w:sz="4" w:space="0" w:color="auto"/>
            </w:tcBorders>
            <w:shd w:val="clear" w:color="auto" w:fill="auto"/>
            <w:noWrap/>
            <w:vAlign w:val="bottom"/>
          </w:tcPr>
          <w:p w14:paraId="12F22B75" w14:textId="75B0C0D7" w:rsidR="008C4921" w:rsidRPr="00F7388B" w:rsidRDefault="008C4921" w:rsidP="008C4921">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1.3516</w:t>
            </w:r>
          </w:p>
        </w:tc>
        <w:tc>
          <w:tcPr>
            <w:tcW w:w="1495" w:type="dxa"/>
            <w:tcBorders>
              <w:top w:val="single" w:sz="4" w:space="0" w:color="auto"/>
            </w:tcBorders>
            <w:shd w:val="clear" w:color="auto" w:fill="auto"/>
            <w:noWrap/>
            <w:vAlign w:val="bottom"/>
          </w:tcPr>
          <w:p w14:paraId="3447F906" w14:textId="542959CB" w:rsidR="008C4921" w:rsidRPr="00F7388B" w:rsidRDefault="008C4921" w:rsidP="008C4921">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0.0827**</w:t>
            </w:r>
          </w:p>
        </w:tc>
        <w:tc>
          <w:tcPr>
            <w:tcW w:w="1594" w:type="dxa"/>
            <w:tcBorders>
              <w:top w:val="single" w:sz="4" w:space="0" w:color="auto"/>
            </w:tcBorders>
            <w:shd w:val="clear" w:color="auto" w:fill="auto"/>
            <w:noWrap/>
            <w:vAlign w:val="bottom"/>
          </w:tcPr>
          <w:p w14:paraId="4829316C" w14:textId="698FCF4A" w:rsidR="008C4921" w:rsidRPr="00F7388B" w:rsidRDefault="008C4921" w:rsidP="008C4921">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0.00286</w:t>
            </w:r>
          </w:p>
        </w:tc>
        <w:tc>
          <w:tcPr>
            <w:tcW w:w="1703" w:type="dxa"/>
            <w:tcBorders>
              <w:top w:val="single" w:sz="4" w:space="0" w:color="auto"/>
            </w:tcBorders>
            <w:vAlign w:val="bottom"/>
          </w:tcPr>
          <w:p w14:paraId="6F59D8B1" w14:textId="02DD77DA" w:rsidR="008C4921" w:rsidRPr="00F7388B" w:rsidRDefault="008C4921" w:rsidP="008C4921">
            <w:pPr>
              <w:spacing w:after="0" w:line="240" w:lineRule="auto"/>
              <w:rPr>
                <w:rFonts w:ascii="Calibri" w:eastAsia="Times New Roman" w:hAnsi="Calibri" w:cs="Calibri"/>
                <w:lang w:eastAsia="zh-CN"/>
              </w:rPr>
            </w:pPr>
            <w:r>
              <w:rPr>
                <w:rFonts w:ascii="Calibri" w:eastAsia="Times New Roman" w:hAnsi="Calibri" w:cs="Calibri"/>
                <w:color w:val="000000"/>
                <w:lang w:eastAsia="zh-CN"/>
              </w:rPr>
              <w:t>-0.045</w:t>
            </w:r>
          </w:p>
        </w:tc>
        <w:tc>
          <w:tcPr>
            <w:tcW w:w="1703" w:type="dxa"/>
            <w:tcBorders>
              <w:top w:val="single" w:sz="4" w:space="0" w:color="auto"/>
            </w:tcBorders>
            <w:vAlign w:val="bottom"/>
          </w:tcPr>
          <w:p w14:paraId="64DB040C" w14:textId="40C3481D" w:rsidR="008C4921" w:rsidRPr="00F7388B" w:rsidRDefault="008C4921" w:rsidP="008C4921">
            <w:pPr>
              <w:spacing w:after="0" w:line="240" w:lineRule="auto"/>
              <w:rPr>
                <w:rFonts w:ascii="Calibri" w:eastAsia="Times New Roman" w:hAnsi="Calibri" w:cs="Calibri"/>
                <w:lang w:eastAsia="zh-CN"/>
              </w:rPr>
            </w:pPr>
            <w:r>
              <w:rPr>
                <w:rFonts w:ascii="Calibri" w:eastAsia="Times New Roman" w:hAnsi="Calibri" w:cs="Calibri"/>
                <w:color w:val="000000"/>
                <w:lang w:eastAsia="zh-CN"/>
              </w:rPr>
              <w:t>-0.896</w:t>
            </w:r>
          </w:p>
        </w:tc>
        <w:tc>
          <w:tcPr>
            <w:tcW w:w="1703" w:type="dxa"/>
            <w:tcBorders>
              <w:top w:val="single" w:sz="4" w:space="0" w:color="auto"/>
            </w:tcBorders>
            <w:vAlign w:val="bottom"/>
          </w:tcPr>
          <w:p w14:paraId="4137230A" w14:textId="68165EA4" w:rsidR="008C4921" w:rsidRPr="00F7388B" w:rsidRDefault="008C4921" w:rsidP="008C4921">
            <w:pPr>
              <w:spacing w:after="0" w:line="240" w:lineRule="auto"/>
              <w:rPr>
                <w:rFonts w:ascii="Calibri" w:eastAsia="Times New Roman" w:hAnsi="Calibri" w:cs="Calibri"/>
                <w:lang w:eastAsia="zh-CN"/>
              </w:rPr>
            </w:pPr>
            <w:r>
              <w:rPr>
                <w:rFonts w:ascii="Calibri" w:eastAsia="Times New Roman" w:hAnsi="Calibri" w:cs="Calibri"/>
                <w:color w:val="000000"/>
                <w:lang w:eastAsia="zh-CN"/>
              </w:rPr>
              <w:t>0.</w:t>
            </w:r>
            <w:r w:rsidR="00130E63">
              <w:rPr>
                <w:rFonts w:ascii="Calibri" w:eastAsia="Times New Roman" w:hAnsi="Calibri" w:cs="Calibri"/>
                <w:color w:val="000000"/>
                <w:lang w:eastAsia="zh-CN"/>
              </w:rPr>
              <w:t>0</w:t>
            </w:r>
            <w:r>
              <w:rPr>
                <w:rFonts w:ascii="Calibri" w:eastAsia="Times New Roman" w:hAnsi="Calibri" w:cs="Calibri"/>
                <w:color w:val="000000"/>
                <w:lang w:eastAsia="zh-CN"/>
              </w:rPr>
              <w:t>598*</w:t>
            </w:r>
          </w:p>
        </w:tc>
      </w:tr>
      <w:tr w:rsidR="008C4921" w:rsidRPr="00F7388B" w14:paraId="4A1E2667" w14:textId="77777777" w:rsidTr="00F26A4D">
        <w:trPr>
          <w:trHeight w:val="260"/>
          <w:jc w:val="center"/>
        </w:trPr>
        <w:tc>
          <w:tcPr>
            <w:tcW w:w="2386" w:type="dxa"/>
            <w:shd w:val="clear" w:color="auto" w:fill="auto"/>
            <w:noWrap/>
            <w:vAlign w:val="bottom"/>
          </w:tcPr>
          <w:p w14:paraId="17F19505" w14:textId="77777777" w:rsidR="008C4921" w:rsidRPr="00F7388B" w:rsidRDefault="008C4921" w:rsidP="008C4921">
            <w:pPr>
              <w:spacing w:after="0" w:line="240" w:lineRule="auto"/>
              <w:rPr>
                <w:rFonts w:ascii="Calibri" w:eastAsia="Times New Roman" w:hAnsi="Calibri" w:cs="Calibri"/>
                <w:color w:val="000000"/>
                <w:lang w:eastAsia="zh-CN"/>
              </w:rPr>
            </w:pPr>
          </w:p>
        </w:tc>
        <w:tc>
          <w:tcPr>
            <w:tcW w:w="1495" w:type="dxa"/>
            <w:shd w:val="clear" w:color="auto" w:fill="auto"/>
            <w:noWrap/>
            <w:vAlign w:val="bottom"/>
          </w:tcPr>
          <w:p w14:paraId="29EE8E99" w14:textId="6A6FF71A" w:rsidR="008C4921" w:rsidRPr="00F7388B" w:rsidRDefault="008C4921" w:rsidP="008C4921">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(1.157)</w:t>
            </w:r>
          </w:p>
        </w:tc>
        <w:tc>
          <w:tcPr>
            <w:tcW w:w="1495" w:type="dxa"/>
            <w:shd w:val="clear" w:color="auto" w:fill="auto"/>
            <w:noWrap/>
            <w:vAlign w:val="bottom"/>
          </w:tcPr>
          <w:p w14:paraId="43AFEB12" w14:textId="760C57AA" w:rsidR="008C4921" w:rsidRPr="00F7388B" w:rsidRDefault="008C4921" w:rsidP="008C4921">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(0.0311)</w:t>
            </w:r>
          </w:p>
        </w:tc>
        <w:tc>
          <w:tcPr>
            <w:tcW w:w="1594" w:type="dxa"/>
            <w:shd w:val="clear" w:color="auto" w:fill="auto"/>
            <w:noWrap/>
            <w:vAlign w:val="bottom"/>
          </w:tcPr>
          <w:p w14:paraId="4ED9E9A7" w14:textId="616945FE" w:rsidR="008C4921" w:rsidRPr="00F7388B" w:rsidRDefault="008C4921" w:rsidP="008C4921">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(0.0398)</w:t>
            </w:r>
          </w:p>
        </w:tc>
        <w:tc>
          <w:tcPr>
            <w:tcW w:w="1703" w:type="dxa"/>
            <w:vAlign w:val="bottom"/>
          </w:tcPr>
          <w:p w14:paraId="18E59CE3" w14:textId="3ECC80B1" w:rsidR="008C4921" w:rsidRPr="00F7388B" w:rsidRDefault="008C4921" w:rsidP="008C4921">
            <w:pPr>
              <w:spacing w:after="0" w:line="240" w:lineRule="auto"/>
              <w:rPr>
                <w:rFonts w:ascii="Calibri" w:eastAsia="Times New Roman" w:hAnsi="Calibri" w:cs="Calibri"/>
                <w:lang w:eastAsia="zh-CN"/>
              </w:rPr>
            </w:pPr>
            <w:r>
              <w:rPr>
                <w:rFonts w:ascii="Calibri" w:eastAsia="Times New Roman" w:hAnsi="Calibri" w:cs="Calibri"/>
                <w:color w:val="000000"/>
                <w:lang w:eastAsia="zh-CN"/>
              </w:rPr>
              <w:t>(0.0582)</w:t>
            </w:r>
          </w:p>
        </w:tc>
        <w:tc>
          <w:tcPr>
            <w:tcW w:w="1703" w:type="dxa"/>
            <w:vAlign w:val="bottom"/>
          </w:tcPr>
          <w:p w14:paraId="3BC0758D" w14:textId="19F2B3C7" w:rsidR="008C4921" w:rsidRPr="00F7388B" w:rsidRDefault="008C4921" w:rsidP="008C4921">
            <w:pPr>
              <w:spacing w:after="0" w:line="240" w:lineRule="auto"/>
              <w:rPr>
                <w:rFonts w:ascii="Calibri" w:eastAsia="Times New Roman" w:hAnsi="Calibri" w:cs="Calibri"/>
                <w:lang w:eastAsia="zh-CN"/>
              </w:rPr>
            </w:pPr>
            <w:r>
              <w:rPr>
                <w:rFonts w:ascii="Calibri" w:eastAsia="Times New Roman" w:hAnsi="Calibri" w:cs="Calibri"/>
                <w:color w:val="000000"/>
                <w:lang w:eastAsia="zh-CN"/>
              </w:rPr>
              <w:t>(1.235)</w:t>
            </w:r>
          </w:p>
        </w:tc>
        <w:tc>
          <w:tcPr>
            <w:tcW w:w="1703" w:type="dxa"/>
            <w:vAlign w:val="bottom"/>
          </w:tcPr>
          <w:p w14:paraId="616A67D4" w14:textId="6709F0F7" w:rsidR="008C4921" w:rsidRPr="00F7388B" w:rsidRDefault="008C4921" w:rsidP="008C4921">
            <w:pPr>
              <w:spacing w:after="0" w:line="240" w:lineRule="auto"/>
              <w:rPr>
                <w:rFonts w:ascii="Calibri" w:eastAsia="Times New Roman" w:hAnsi="Calibri" w:cs="Calibri"/>
                <w:lang w:eastAsia="zh-CN"/>
              </w:rPr>
            </w:pPr>
            <w:r>
              <w:rPr>
                <w:rFonts w:ascii="Calibri" w:eastAsia="Times New Roman" w:hAnsi="Calibri" w:cs="Calibri"/>
                <w:color w:val="000000"/>
                <w:lang w:eastAsia="zh-CN"/>
              </w:rPr>
              <w:t>(0.0331)</w:t>
            </w:r>
          </w:p>
        </w:tc>
      </w:tr>
      <w:tr w:rsidR="008C4921" w:rsidRPr="00F7388B" w14:paraId="790DBA04" w14:textId="77777777" w:rsidTr="00F26A4D">
        <w:trPr>
          <w:trHeight w:val="260"/>
          <w:jc w:val="center"/>
        </w:trPr>
        <w:tc>
          <w:tcPr>
            <w:tcW w:w="2386" w:type="dxa"/>
            <w:shd w:val="clear" w:color="auto" w:fill="auto"/>
            <w:noWrap/>
            <w:vAlign w:val="bottom"/>
          </w:tcPr>
          <w:p w14:paraId="01B416F6" w14:textId="76D83E96" w:rsidR="008C4921" w:rsidRPr="00F7388B" w:rsidRDefault="008C4921" w:rsidP="008C4921">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Title</w:t>
            </w:r>
          </w:p>
        </w:tc>
        <w:tc>
          <w:tcPr>
            <w:tcW w:w="1495" w:type="dxa"/>
            <w:shd w:val="clear" w:color="auto" w:fill="auto"/>
            <w:noWrap/>
            <w:vAlign w:val="bottom"/>
          </w:tcPr>
          <w:p w14:paraId="74E1912A" w14:textId="77777777" w:rsidR="008C4921" w:rsidRPr="00F7388B" w:rsidRDefault="008C4921" w:rsidP="008C4921">
            <w:pPr>
              <w:spacing w:after="0" w:line="240" w:lineRule="auto"/>
              <w:rPr>
                <w:rFonts w:ascii="Calibri" w:eastAsia="Times New Roman" w:hAnsi="Calibri" w:cs="Calibri"/>
                <w:lang w:eastAsia="zh-CN"/>
              </w:rPr>
            </w:pPr>
          </w:p>
        </w:tc>
        <w:tc>
          <w:tcPr>
            <w:tcW w:w="1495" w:type="dxa"/>
            <w:shd w:val="clear" w:color="auto" w:fill="auto"/>
            <w:noWrap/>
            <w:vAlign w:val="bottom"/>
          </w:tcPr>
          <w:p w14:paraId="47121615" w14:textId="77777777" w:rsidR="008C4921" w:rsidRPr="00F7388B" w:rsidRDefault="008C4921" w:rsidP="008C4921">
            <w:pPr>
              <w:spacing w:after="0" w:line="240" w:lineRule="auto"/>
              <w:rPr>
                <w:rFonts w:ascii="Calibri" w:eastAsia="Times New Roman" w:hAnsi="Calibri" w:cs="Calibri"/>
                <w:lang w:eastAsia="zh-CN"/>
              </w:rPr>
            </w:pPr>
          </w:p>
        </w:tc>
        <w:tc>
          <w:tcPr>
            <w:tcW w:w="1594" w:type="dxa"/>
            <w:shd w:val="clear" w:color="auto" w:fill="auto"/>
            <w:noWrap/>
            <w:vAlign w:val="bottom"/>
          </w:tcPr>
          <w:p w14:paraId="1BE5F467" w14:textId="77777777" w:rsidR="008C4921" w:rsidRPr="00F7388B" w:rsidRDefault="008C4921" w:rsidP="008C4921">
            <w:pPr>
              <w:spacing w:after="0" w:line="240" w:lineRule="auto"/>
              <w:rPr>
                <w:rFonts w:ascii="Calibri" w:eastAsia="Times New Roman" w:hAnsi="Calibri" w:cs="Calibri"/>
                <w:lang w:eastAsia="zh-CN"/>
              </w:rPr>
            </w:pPr>
          </w:p>
        </w:tc>
        <w:tc>
          <w:tcPr>
            <w:tcW w:w="1703" w:type="dxa"/>
            <w:vAlign w:val="bottom"/>
          </w:tcPr>
          <w:p w14:paraId="5FDDE5EA" w14:textId="77777777" w:rsidR="008C4921" w:rsidRPr="00F7388B" w:rsidRDefault="008C4921" w:rsidP="008C4921">
            <w:pPr>
              <w:spacing w:after="0" w:line="240" w:lineRule="auto"/>
              <w:rPr>
                <w:rFonts w:ascii="Calibri" w:eastAsia="Times New Roman" w:hAnsi="Calibri" w:cs="Calibri"/>
                <w:lang w:eastAsia="zh-CN"/>
              </w:rPr>
            </w:pPr>
          </w:p>
        </w:tc>
        <w:tc>
          <w:tcPr>
            <w:tcW w:w="1703" w:type="dxa"/>
            <w:vAlign w:val="bottom"/>
          </w:tcPr>
          <w:p w14:paraId="5ECA1B52" w14:textId="59DB3597" w:rsidR="008C4921" w:rsidRPr="00F7388B" w:rsidRDefault="008C4921" w:rsidP="008C4921">
            <w:pPr>
              <w:spacing w:after="0" w:line="240" w:lineRule="auto"/>
              <w:rPr>
                <w:rFonts w:ascii="Calibri" w:eastAsia="Times New Roman" w:hAnsi="Calibri" w:cs="Calibri"/>
                <w:lang w:eastAsia="zh-CN"/>
              </w:rPr>
            </w:pPr>
            <w:r>
              <w:rPr>
                <w:rFonts w:ascii="Calibri" w:eastAsia="Times New Roman" w:hAnsi="Calibri" w:cs="Calibri"/>
                <w:color w:val="000000"/>
                <w:lang w:eastAsia="zh-CN"/>
              </w:rPr>
              <w:t>-1.605***</w:t>
            </w:r>
          </w:p>
        </w:tc>
        <w:tc>
          <w:tcPr>
            <w:tcW w:w="1703" w:type="dxa"/>
            <w:vAlign w:val="bottom"/>
          </w:tcPr>
          <w:p w14:paraId="0A87066A" w14:textId="2A198531" w:rsidR="008C4921" w:rsidRPr="00F7388B" w:rsidRDefault="008C4921" w:rsidP="008C4921">
            <w:pPr>
              <w:spacing w:after="0" w:line="240" w:lineRule="auto"/>
              <w:rPr>
                <w:rFonts w:ascii="Calibri" w:eastAsia="Times New Roman" w:hAnsi="Calibri" w:cs="Calibri"/>
                <w:lang w:eastAsia="zh-CN"/>
              </w:rPr>
            </w:pPr>
            <w:r>
              <w:rPr>
                <w:rFonts w:ascii="Calibri" w:eastAsia="Times New Roman" w:hAnsi="Calibri" w:cs="Calibri"/>
                <w:color w:val="000000"/>
                <w:lang w:eastAsia="zh-CN"/>
              </w:rPr>
              <w:t>-0.0219*</w:t>
            </w:r>
          </w:p>
        </w:tc>
      </w:tr>
      <w:tr w:rsidR="008C4921" w:rsidRPr="00F7388B" w14:paraId="24E7186B" w14:textId="77777777" w:rsidTr="00F26A4D">
        <w:trPr>
          <w:trHeight w:val="260"/>
          <w:jc w:val="center"/>
        </w:trPr>
        <w:tc>
          <w:tcPr>
            <w:tcW w:w="2386" w:type="dxa"/>
            <w:shd w:val="clear" w:color="auto" w:fill="auto"/>
            <w:noWrap/>
            <w:vAlign w:val="bottom"/>
          </w:tcPr>
          <w:p w14:paraId="1EA61D6C" w14:textId="77777777" w:rsidR="008C4921" w:rsidRPr="00F7388B" w:rsidRDefault="008C4921" w:rsidP="008C4921">
            <w:pPr>
              <w:spacing w:after="0" w:line="240" w:lineRule="auto"/>
              <w:rPr>
                <w:rFonts w:ascii="Calibri" w:eastAsia="Times New Roman" w:hAnsi="Calibri" w:cs="Calibri"/>
                <w:color w:val="000000"/>
                <w:lang w:eastAsia="zh-CN"/>
              </w:rPr>
            </w:pPr>
          </w:p>
        </w:tc>
        <w:tc>
          <w:tcPr>
            <w:tcW w:w="1495" w:type="dxa"/>
            <w:shd w:val="clear" w:color="auto" w:fill="auto"/>
            <w:noWrap/>
            <w:vAlign w:val="bottom"/>
          </w:tcPr>
          <w:p w14:paraId="65C37659" w14:textId="77777777" w:rsidR="008C4921" w:rsidRPr="00F7388B" w:rsidRDefault="008C4921" w:rsidP="008C4921">
            <w:pPr>
              <w:spacing w:after="0" w:line="240" w:lineRule="auto"/>
              <w:rPr>
                <w:rFonts w:ascii="Calibri" w:eastAsia="Times New Roman" w:hAnsi="Calibri" w:cs="Calibri"/>
                <w:lang w:eastAsia="zh-CN"/>
              </w:rPr>
            </w:pPr>
          </w:p>
        </w:tc>
        <w:tc>
          <w:tcPr>
            <w:tcW w:w="1495" w:type="dxa"/>
            <w:shd w:val="clear" w:color="auto" w:fill="auto"/>
            <w:noWrap/>
            <w:vAlign w:val="bottom"/>
          </w:tcPr>
          <w:p w14:paraId="18A23940" w14:textId="77777777" w:rsidR="008C4921" w:rsidRPr="00F7388B" w:rsidRDefault="008C4921" w:rsidP="008C4921">
            <w:pPr>
              <w:spacing w:after="0" w:line="240" w:lineRule="auto"/>
              <w:rPr>
                <w:rFonts w:ascii="Calibri" w:eastAsia="Times New Roman" w:hAnsi="Calibri" w:cs="Calibri"/>
                <w:lang w:eastAsia="zh-CN"/>
              </w:rPr>
            </w:pPr>
          </w:p>
        </w:tc>
        <w:tc>
          <w:tcPr>
            <w:tcW w:w="1594" w:type="dxa"/>
            <w:shd w:val="clear" w:color="auto" w:fill="auto"/>
            <w:noWrap/>
            <w:vAlign w:val="bottom"/>
          </w:tcPr>
          <w:p w14:paraId="227B02F3" w14:textId="77777777" w:rsidR="008C4921" w:rsidRPr="00F7388B" w:rsidRDefault="008C4921" w:rsidP="008C4921">
            <w:pPr>
              <w:spacing w:after="0" w:line="240" w:lineRule="auto"/>
              <w:rPr>
                <w:rFonts w:ascii="Calibri" w:eastAsia="Times New Roman" w:hAnsi="Calibri" w:cs="Calibri"/>
                <w:lang w:eastAsia="zh-CN"/>
              </w:rPr>
            </w:pPr>
          </w:p>
        </w:tc>
        <w:tc>
          <w:tcPr>
            <w:tcW w:w="1703" w:type="dxa"/>
            <w:vAlign w:val="bottom"/>
          </w:tcPr>
          <w:p w14:paraId="642CEEAE" w14:textId="77777777" w:rsidR="008C4921" w:rsidRPr="00F7388B" w:rsidRDefault="008C4921" w:rsidP="008C4921">
            <w:pPr>
              <w:spacing w:after="0" w:line="240" w:lineRule="auto"/>
              <w:rPr>
                <w:rFonts w:ascii="Calibri" w:eastAsia="Times New Roman" w:hAnsi="Calibri" w:cs="Calibri"/>
                <w:lang w:eastAsia="zh-CN"/>
              </w:rPr>
            </w:pPr>
          </w:p>
        </w:tc>
        <w:tc>
          <w:tcPr>
            <w:tcW w:w="1703" w:type="dxa"/>
            <w:vAlign w:val="bottom"/>
          </w:tcPr>
          <w:p w14:paraId="2ACD7137" w14:textId="0C80B2DB" w:rsidR="008C4921" w:rsidRPr="00F7388B" w:rsidRDefault="008C4921" w:rsidP="008C4921">
            <w:pPr>
              <w:spacing w:after="0" w:line="240" w:lineRule="auto"/>
              <w:rPr>
                <w:rFonts w:ascii="Calibri" w:eastAsia="Times New Roman" w:hAnsi="Calibri" w:cs="Calibri"/>
                <w:lang w:eastAsia="zh-CN"/>
              </w:rPr>
            </w:pPr>
            <w:r>
              <w:rPr>
                <w:rFonts w:ascii="Calibri" w:eastAsia="Times New Roman" w:hAnsi="Calibri" w:cs="Calibri"/>
                <w:color w:val="000000"/>
                <w:lang w:eastAsia="zh-CN"/>
              </w:rPr>
              <w:t>(0.4361)</w:t>
            </w:r>
          </w:p>
        </w:tc>
        <w:tc>
          <w:tcPr>
            <w:tcW w:w="1703" w:type="dxa"/>
            <w:vAlign w:val="bottom"/>
          </w:tcPr>
          <w:p w14:paraId="267D02F4" w14:textId="5DEDE7E6" w:rsidR="008C4921" w:rsidRPr="00F7388B" w:rsidRDefault="008C4921" w:rsidP="008C4921">
            <w:pPr>
              <w:spacing w:after="0" w:line="240" w:lineRule="auto"/>
              <w:rPr>
                <w:rFonts w:ascii="Calibri" w:eastAsia="Times New Roman" w:hAnsi="Calibri" w:cs="Calibri"/>
                <w:lang w:eastAsia="zh-CN"/>
              </w:rPr>
            </w:pPr>
            <w:r>
              <w:rPr>
                <w:rFonts w:ascii="Calibri" w:eastAsia="Times New Roman" w:hAnsi="Calibri" w:cs="Calibri"/>
                <w:color w:val="000000"/>
                <w:lang w:eastAsia="zh-CN"/>
              </w:rPr>
              <w:t>(0.0122)</w:t>
            </w:r>
          </w:p>
        </w:tc>
      </w:tr>
      <w:tr w:rsidR="008C4921" w:rsidRPr="00F7388B" w14:paraId="33F19458" w14:textId="77777777" w:rsidTr="00F26A4D">
        <w:trPr>
          <w:trHeight w:val="260"/>
          <w:jc w:val="center"/>
        </w:trPr>
        <w:tc>
          <w:tcPr>
            <w:tcW w:w="2386" w:type="dxa"/>
            <w:shd w:val="clear" w:color="auto" w:fill="auto"/>
            <w:noWrap/>
            <w:vAlign w:val="bottom"/>
          </w:tcPr>
          <w:p w14:paraId="50A0892D" w14:textId="60E5F2C2" w:rsidR="008C4921" w:rsidRPr="00F7388B" w:rsidRDefault="00B73CB0" w:rsidP="008C4921">
            <w:pPr>
              <w:spacing w:after="0" w:line="240" w:lineRule="auto"/>
              <w:rPr>
                <w:rFonts w:ascii="Calibri" w:eastAsia="Times New Roman" w:hAnsi="Calibri" w:cs="Calibri"/>
                <w:color w:val="000000"/>
                <w:lang w:eastAsia="zh-CN"/>
              </w:rPr>
            </w:pPr>
            <w:proofErr w:type="gramStart"/>
            <w:r w:rsidRPr="00B73CB0">
              <w:rPr>
                <w:rFonts w:ascii="Calibri" w:eastAsia="Times New Roman" w:hAnsi="Calibri" w:cs="Calibri"/>
                <w:color w:val="000000"/>
                <w:lang w:eastAsia="zh-CN"/>
              </w:rPr>
              <w:t>Log(</w:t>
            </w:r>
            <w:proofErr w:type="gramEnd"/>
            <w:r w:rsidRPr="00B73CB0">
              <w:rPr>
                <w:rFonts w:ascii="Calibri" w:eastAsia="Times New Roman" w:hAnsi="Calibri" w:cs="Calibri"/>
                <w:color w:val="000000"/>
                <w:lang w:eastAsia="zh-CN"/>
              </w:rPr>
              <w:t>GDP per capita)</w:t>
            </w:r>
          </w:p>
        </w:tc>
        <w:tc>
          <w:tcPr>
            <w:tcW w:w="1495" w:type="dxa"/>
            <w:shd w:val="clear" w:color="auto" w:fill="auto"/>
            <w:noWrap/>
            <w:vAlign w:val="bottom"/>
          </w:tcPr>
          <w:p w14:paraId="39BB680D" w14:textId="25BFFC8B" w:rsidR="008C4921" w:rsidRPr="00F7388B" w:rsidRDefault="008C4921" w:rsidP="008C4921">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-15.64***</w:t>
            </w:r>
          </w:p>
        </w:tc>
        <w:tc>
          <w:tcPr>
            <w:tcW w:w="1495" w:type="dxa"/>
            <w:shd w:val="clear" w:color="auto" w:fill="auto"/>
            <w:noWrap/>
            <w:vAlign w:val="bottom"/>
          </w:tcPr>
          <w:p w14:paraId="6A6F21B5" w14:textId="57A2CD10" w:rsidR="008C4921" w:rsidRPr="00F7388B" w:rsidRDefault="008C4921" w:rsidP="008C4921">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-0.2093***</w:t>
            </w:r>
          </w:p>
        </w:tc>
        <w:tc>
          <w:tcPr>
            <w:tcW w:w="1594" w:type="dxa"/>
            <w:shd w:val="clear" w:color="auto" w:fill="auto"/>
            <w:noWrap/>
            <w:vAlign w:val="bottom"/>
          </w:tcPr>
          <w:p w14:paraId="446CFAF0" w14:textId="2A1B2377" w:rsidR="008C4921" w:rsidRPr="00F7388B" w:rsidRDefault="008C4921" w:rsidP="008C4921">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0.2102***</w:t>
            </w:r>
          </w:p>
        </w:tc>
        <w:tc>
          <w:tcPr>
            <w:tcW w:w="1703" w:type="dxa"/>
            <w:vAlign w:val="bottom"/>
          </w:tcPr>
          <w:p w14:paraId="23E3AF64" w14:textId="36AE0539" w:rsidR="008C4921" w:rsidRPr="00F7388B" w:rsidRDefault="008C4921" w:rsidP="008C4921">
            <w:pPr>
              <w:spacing w:after="0" w:line="240" w:lineRule="auto"/>
              <w:rPr>
                <w:rFonts w:ascii="Calibri" w:eastAsia="Times New Roman" w:hAnsi="Calibri" w:cs="Calibri"/>
                <w:lang w:eastAsia="zh-CN"/>
              </w:rPr>
            </w:pPr>
            <w:r>
              <w:rPr>
                <w:rFonts w:ascii="Calibri" w:eastAsia="Times New Roman" w:hAnsi="Calibri" w:cs="Calibri"/>
                <w:color w:val="000000"/>
                <w:lang w:eastAsia="zh-CN"/>
              </w:rPr>
              <w:t>0.1866*</w:t>
            </w:r>
          </w:p>
        </w:tc>
        <w:tc>
          <w:tcPr>
            <w:tcW w:w="1703" w:type="dxa"/>
            <w:vAlign w:val="bottom"/>
          </w:tcPr>
          <w:p w14:paraId="70CC5FE0" w14:textId="40D01C04" w:rsidR="008C4921" w:rsidRPr="00F7388B" w:rsidRDefault="008C4921" w:rsidP="008C4921">
            <w:pPr>
              <w:spacing w:after="0" w:line="240" w:lineRule="auto"/>
              <w:rPr>
                <w:rFonts w:ascii="Calibri" w:eastAsia="Times New Roman" w:hAnsi="Calibri" w:cs="Calibri"/>
                <w:lang w:eastAsia="zh-CN"/>
              </w:rPr>
            </w:pPr>
            <w:r>
              <w:rPr>
                <w:rFonts w:ascii="Calibri" w:eastAsia="Times New Roman" w:hAnsi="Calibri" w:cs="Calibri"/>
                <w:color w:val="000000"/>
                <w:lang w:eastAsia="zh-CN"/>
              </w:rPr>
              <w:t>-12.081***</w:t>
            </w:r>
          </w:p>
        </w:tc>
        <w:tc>
          <w:tcPr>
            <w:tcW w:w="1703" w:type="dxa"/>
            <w:vAlign w:val="bottom"/>
          </w:tcPr>
          <w:p w14:paraId="6B86F854" w14:textId="5A3B90A0" w:rsidR="008C4921" w:rsidRPr="00F7388B" w:rsidRDefault="008C4921" w:rsidP="008C4921">
            <w:pPr>
              <w:spacing w:after="0" w:line="240" w:lineRule="auto"/>
              <w:rPr>
                <w:rFonts w:ascii="Calibri" w:eastAsia="Times New Roman" w:hAnsi="Calibri" w:cs="Calibri"/>
                <w:lang w:eastAsia="zh-CN"/>
              </w:rPr>
            </w:pPr>
            <w:r>
              <w:rPr>
                <w:rFonts w:ascii="Calibri" w:eastAsia="Times New Roman" w:hAnsi="Calibri" w:cs="Calibri"/>
                <w:color w:val="000000"/>
                <w:lang w:eastAsia="zh-CN"/>
              </w:rPr>
              <w:t>-0.139**</w:t>
            </w:r>
          </w:p>
        </w:tc>
      </w:tr>
      <w:tr w:rsidR="008C4921" w:rsidRPr="00F7388B" w14:paraId="58E9A2F9" w14:textId="77777777" w:rsidTr="00D0384B">
        <w:trPr>
          <w:trHeight w:val="260"/>
          <w:jc w:val="center"/>
        </w:trPr>
        <w:tc>
          <w:tcPr>
            <w:tcW w:w="2386" w:type="dxa"/>
            <w:shd w:val="clear" w:color="auto" w:fill="auto"/>
            <w:noWrap/>
            <w:vAlign w:val="bottom"/>
          </w:tcPr>
          <w:p w14:paraId="55D4C81D" w14:textId="77777777" w:rsidR="008C4921" w:rsidRPr="00F7388B" w:rsidRDefault="008C4921" w:rsidP="008C4921">
            <w:pPr>
              <w:spacing w:after="0" w:line="240" w:lineRule="auto"/>
              <w:rPr>
                <w:rFonts w:ascii="Calibri" w:eastAsia="Times New Roman" w:hAnsi="Calibri" w:cs="Calibri"/>
                <w:color w:val="000000"/>
                <w:lang w:eastAsia="zh-CN"/>
              </w:rPr>
            </w:pPr>
          </w:p>
        </w:tc>
        <w:tc>
          <w:tcPr>
            <w:tcW w:w="1495" w:type="dxa"/>
            <w:shd w:val="clear" w:color="auto" w:fill="auto"/>
            <w:noWrap/>
            <w:vAlign w:val="bottom"/>
          </w:tcPr>
          <w:p w14:paraId="5F0DD9B3" w14:textId="307A1218" w:rsidR="008C4921" w:rsidRPr="00F7388B" w:rsidRDefault="008C4921" w:rsidP="008C4921">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(1.836)</w:t>
            </w:r>
          </w:p>
        </w:tc>
        <w:tc>
          <w:tcPr>
            <w:tcW w:w="1495" w:type="dxa"/>
            <w:shd w:val="clear" w:color="auto" w:fill="auto"/>
            <w:noWrap/>
            <w:vAlign w:val="bottom"/>
          </w:tcPr>
          <w:p w14:paraId="1F14293C" w14:textId="7C861E80" w:rsidR="008C4921" w:rsidRPr="00F7388B" w:rsidRDefault="008C4921" w:rsidP="008C4921">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(0.0468)</w:t>
            </w:r>
          </w:p>
        </w:tc>
        <w:tc>
          <w:tcPr>
            <w:tcW w:w="1594" w:type="dxa"/>
            <w:shd w:val="clear" w:color="auto" w:fill="auto"/>
            <w:noWrap/>
            <w:vAlign w:val="bottom"/>
          </w:tcPr>
          <w:p w14:paraId="637EADA6" w14:textId="663D24DD" w:rsidR="008C4921" w:rsidRPr="00F7388B" w:rsidRDefault="008C4921" w:rsidP="008C4921">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(0.0621)</w:t>
            </w:r>
          </w:p>
        </w:tc>
        <w:tc>
          <w:tcPr>
            <w:tcW w:w="1703" w:type="dxa"/>
            <w:vAlign w:val="bottom"/>
          </w:tcPr>
          <w:p w14:paraId="0DD8A4C1" w14:textId="14690AF2" w:rsidR="008C4921" w:rsidRPr="00F7388B" w:rsidRDefault="008C4921" w:rsidP="008C4921">
            <w:pPr>
              <w:spacing w:after="0" w:line="240" w:lineRule="auto"/>
              <w:rPr>
                <w:rFonts w:ascii="Calibri" w:eastAsia="Times New Roman" w:hAnsi="Calibri" w:cs="Calibri"/>
                <w:lang w:eastAsia="zh-CN"/>
              </w:rPr>
            </w:pPr>
            <w:r>
              <w:rPr>
                <w:rFonts w:ascii="Calibri" w:eastAsia="Times New Roman" w:hAnsi="Calibri" w:cs="Calibri"/>
                <w:color w:val="000000"/>
                <w:lang w:eastAsia="zh-CN"/>
              </w:rPr>
              <w:t>(0.101)</w:t>
            </w:r>
          </w:p>
        </w:tc>
        <w:tc>
          <w:tcPr>
            <w:tcW w:w="1703" w:type="dxa"/>
            <w:vAlign w:val="bottom"/>
          </w:tcPr>
          <w:p w14:paraId="4B3545B9" w14:textId="49C93EBB" w:rsidR="008C4921" w:rsidRPr="00F7388B" w:rsidRDefault="008C4921" w:rsidP="008C4921">
            <w:pPr>
              <w:spacing w:after="0" w:line="240" w:lineRule="auto"/>
              <w:rPr>
                <w:rFonts w:ascii="Calibri" w:eastAsia="Times New Roman" w:hAnsi="Calibri" w:cs="Calibri"/>
                <w:lang w:eastAsia="zh-CN"/>
              </w:rPr>
            </w:pPr>
            <w:r>
              <w:rPr>
                <w:rFonts w:ascii="Calibri" w:eastAsia="Times New Roman" w:hAnsi="Calibri" w:cs="Calibri"/>
                <w:color w:val="000000"/>
                <w:lang w:eastAsia="zh-CN"/>
              </w:rPr>
              <w:t>(1.958)</w:t>
            </w:r>
          </w:p>
        </w:tc>
        <w:tc>
          <w:tcPr>
            <w:tcW w:w="1703" w:type="dxa"/>
            <w:vAlign w:val="bottom"/>
          </w:tcPr>
          <w:p w14:paraId="55C09A3B" w14:textId="5071B13E" w:rsidR="008C4921" w:rsidRPr="00F7388B" w:rsidRDefault="008C4921" w:rsidP="008C4921">
            <w:pPr>
              <w:spacing w:after="0" w:line="240" w:lineRule="auto"/>
              <w:rPr>
                <w:rFonts w:ascii="Calibri" w:eastAsia="Times New Roman" w:hAnsi="Calibri" w:cs="Calibri"/>
                <w:lang w:eastAsia="zh-CN"/>
              </w:rPr>
            </w:pPr>
            <w:r>
              <w:rPr>
                <w:rFonts w:ascii="Calibri" w:eastAsia="Times New Roman" w:hAnsi="Calibri" w:cs="Calibri"/>
                <w:color w:val="000000"/>
                <w:lang w:eastAsia="zh-CN"/>
              </w:rPr>
              <w:t>(0.0602)</w:t>
            </w:r>
          </w:p>
        </w:tc>
      </w:tr>
      <w:tr w:rsidR="00C23B69" w:rsidRPr="00F7388B" w14:paraId="50376C07" w14:textId="77777777" w:rsidTr="00D0384B">
        <w:trPr>
          <w:trHeight w:val="260"/>
          <w:jc w:val="center"/>
        </w:trPr>
        <w:tc>
          <w:tcPr>
            <w:tcW w:w="2386" w:type="dxa"/>
            <w:shd w:val="clear" w:color="auto" w:fill="auto"/>
            <w:noWrap/>
          </w:tcPr>
          <w:p w14:paraId="161E069F" w14:textId="77777777" w:rsidR="00C23B69" w:rsidRPr="00F7388B" w:rsidRDefault="00C23B69" w:rsidP="00EC210B">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N</w:t>
            </w:r>
          </w:p>
        </w:tc>
        <w:tc>
          <w:tcPr>
            <w:tcW w:w="1495" w:type="dxa"/>
            <w:shd w:val="clear" w:color="auto" w:fill="auto"/>
            <w:noWrap/>
          </w:tcPr>
          <w:p w14:paraId="18F0C546" w14:textId="77777777" w:rsidR="00C23B69" w:rsidRPr="00F7388B" w:rsidRDefault="00C23B69" w:rsidP="00EC210B">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80</w:t>
            </w:r>
          </w:p>
        </w:tc>
        <w:tc>
          <w:tcPr>
            <w:tcW w:w="1495" w:type="dxa"/>
            <w:shd w:val="clear" w:color="auto" w:fill="auto"/>
            <w:noWrap/>
          </w:tcPr>
          <w:p w14:paraId="3900675F" w14:textId="77777777" w:rsidR="00C23B69" w:rsidRPr="00F7388B" w:rsidRDefault="00C23B69" w:rsidP="00EC210B">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65</w:t>
            </w:r>
          </w:p>
        </w:tc>
        <w:tc>
          <w:tcPr>
            <w:tcW w:w="1594" w:type="dxa"/>
            <w:shd w:val="clear" w:color="auto" w:fill="auto"/>
            <w:noWrap/>
          </w:tcPr>
          <w:p w14:paraId="5F8A792F" w14:textId="77777777" w:rsidR="00C23B69" w:rsidRPr="00F7388B" w:rsidRDefault="00C23B69" w:rsidP="00EC210B">
            <w:pPr>
              <w:spacing w:after="0" w:line="240" w:lineRule="auto"/>
              <w:rPr>
                <w:rFonts w:ascii="Calibri" w:eastAsia="Times New Roman" w:hAnsi="Calibri" w:cs="Calibri"/>
                <w:color w:val="000000"/>
                <w:lang w:eastAsia="zh-CN"/>
              </w:rPr>
            </w:pPr>
            <w:r w:rsidRPr="00F7388B">
              <w:rPr>
                <w:rFonts w:ascii="Calibri" w:eastAsia="Times New Roman" w:hAnsi="Calibri" w:cs="Calibri"/>
                <w:lang w:eastAsia="zh-CN"/>
              </w:rPr>
              <w:t>52</w:t>
            </w:r>
          </w:p>
        </w:tc>
        <w:tc>
          <w:tcPr>
            <w:tcW w:w="1703" w:type="dxa"/>
          </w:tcPr>
          <w:p w14:paraId="5E57D976" w14:textId="77777777" w:rsidR="00C23B69" w:rsidRPr="00F7388B" w:rsidRDefault="00C23B69" w:rsidP="00EC210B">
            <w:pPr>
              <w:spacing w:after="0" w:line="240" w:lineRule="auto"/>
              <w:rPr>
                <w:rFonts w:ascii="Calibri" w:eastAsia="Times New Roman" w:hAnsi="Calibri" w:cs="Calibri"/>
                <w:lang w:eastAsia="zh-CN"/>
              </w:rPr>
            </w:pPr>
            <w:r w:rsidRPr="00F7388B">
              <w:rPr>
                <w:rFonts w:ascii="Calibri" w:eastAsia="Times New Roman" w:hAnsi="Calibri" w:cs="Calibri"/>
                <w:lang w:eastAsia="zh-CN"/>
              </w:rPr>
              <w:t>40</w:t>
            </w:r>
          </w:p>
        </w:tc>
        <w:tc>
          <w:tcPr>
            <w:tcW w:w="1703" w:type="dxa"/>
          </w:tcPr>
          <w:p w14:paraId="6B3E7874" w14:textId="77777777" w:rsidR="00C23B69" w:rsidRPr="00F7388B" w:rsidRDefault="00C23B69" w:rsidP="00EC210B">
            <w:pPr>
              <w:spacing w:after="0" w:line="240" w:lineRule="auto"/>
              <w:rPr>
                <w:rFonts w:ascii="Calibri" w:eastAsia="Times New Roman" w:hAnsi="Calibri" w:cs="Calibri"/>
                <w:lang w:eastAsia="zh-CN"/>
              </w:rPr>
            </w:pPr>
            <w:r w:rsidRPr="00F7388B">
              <w:rPr>
                <w:rFonts w:ascii="Calibri" w:eastAsia="Times New Roman" w:hAnsi="Calibri" w:cs="Calibri"/>
                <w:lang w:eastAsia="zh-CN"/>
              </w:rPr>
              <w:t>80</w:t>
            </w:r>
          </w:p>
        </w:tc>
        <w:tc>
          <w:tcPr>
            <w:tcW w:w="1703" w:type="dxa"/>
          </w:tcPr>
          <w:p w14:paraId="569FEC41" w14:textId="77777777" w:rsidR="00C23B69" w:rsidRPr="00F7388B" w:rsidRDefault="00C23B69" w:rsidP="00EC210B">
            <w:pPr>
              <w:spacing w:after="0" w:line="240" w:lineRule="auto"/>
              <w:rPr>
                <w:rFonts w:ascii="Calibri" w:eastAsia="Times New Roman" w:hAnsi="Calibri" w:cs="Calibri"/>
                <w:lang w:eastAsia="zh-CN"/>
              </w:rPr>
            </w:pPr>
            <w:r w:rsidRPr="00F7388B">
              <w:rPr>
                <w:rFonts w:ascii="Calibri" w:eastAsia="Times New Roman" w:hAnsi="Calibri" w:cs="Calibri"/>
                <w:lang w:eastAsia="zh-CN"/>
              </w:rPr>
              <w:t>65</w:t>
            </w:r>
          </w:p>
        </w:tc>
      </w:tr>
    </w:tbl>
    <w:p w14:paraId="2E831043" w14:textId="77777777" w:rsidR="00F26A4D" w:rsidRPr="00AD3A14" w:rsidRDefault="00F26A4D" w:rsidP="00F26A4D">
      <w:pPr>
        <w:jc w:val="center"/>
        <w:rPr>
          <w:rFonts w:ascii="Calibri" w:hAnsi="Calibri"/>
        </w:rPr>
      </w:pPr>
      <w:r w:rsidRPr="00AD3A14">
        <w:rPr>
          <w:rFonts w:ascii="Calibri" w:hAnsi="Calibri"/>
        </w:rPr>
        <w:t xml:space="preserve">Note </w:t>
      </w:r>
      <w:r>
        <w:rPr>
          <w:rFonts w:ascii="Calibri" w:hAnsi="Calibri"/>
        </w:rPr>
        <w:t>–</w:t>
      </w:r>
      <w:r w:rsidRPr="00AD3A14">
        <w:rPr>
          <w:rFonts w:ascii="Calibri" w:hAnsi="Calibri"/>
        </w:rPr>
        <w:t xml:space="preserve"> </w:t>
      </w:r>
      <w:r>
        <w:rPr>
          <w:rFonts w:ascii="Calibri" w:hAnsi="Calibri"/>
        </w:rPr>
        <w:t xml:space="preserve">All models are multivariate regression controlling for per capita income. </w:t>
      </w:r>
      <w:r w:rsidRPr="00AD3A14">
        <w:rPr>
          <w:rFonts w:ascii="Calibri" w:hAnsi="Calibri"/>
        </w:rPr>
        <w:t>Standard errors in parentheses. * p&lt;0.1 ** p&lt;0.05 *** p&lt;0.01</w:t>
      </w:r>
    </w:p>
    <w:p w14:paraId="44073D98" w14:textId="77777777" w:rsidR="00F7388B" w:rsidRDefault="00F7388B" w:rsidP="00F7388B">
      <w:pPr>
        <w:spacing w:line="240" w:lineRule="auto"/>
        <w:rPr>
          <w:rFonts w:ascii="Calibri" w:hAnsi="Calibri"/>
          <w:b/>
          <w:bCs/>
        </w:rPr>
        <w:sectPr w:rsidR="00F7388B" w:rsidSect="00F7388B">
          <w:pgSz w:w="15840" w:h="12240" w:orient="landscape"/>
          <w:pgMar w:top="720" w:right="720" w:bottom="720" w:left="720" w:header="720" w:footer="720" w:gutter="0"/>
          <w:cols w:space="720"/>
          <w:docGrid w:linePitch="360"/>
        </w:sectPr>
      </w:pPr>
    </w:p>
    <w:p w14:paraId="5C6D3D2C" w14:textId="1A42067A" w:rsidR="00F7388B" w:rsidRDefault="00F7388B" w:rsidP="008E3D94">
      <w:pPr>
        <w:spacing w:after="0" w:line="240" w:lineRule="auto"/>
        <w:jc w:val="center"/>
        <w:rPr>
          <w:rFonts w:ascii="Calibri" w:eastAsia="Times New Roman" w:hAnsi="Calibri" w:cs="Calibri"/>
          <w:b/>
          <w:bCs/>
          <w:lang w:eastAsia="zh-CN"/>
        </w:rPr>
      </w:pPr>
      <w:r w:rsidRPr="00F7388B">
        <w:rPr>
          <w:rFonts w:ascii="Calibri" w:eastAsia="Times New Roman" w:hAnsi="Calibri" w:cs="Calibri"/>
          <w:b/>
          <w:bCs/>
          <w:lang w:eastAsia="zh-CN"/>
        </w:rPr>
        <w:lastRenderedPageBreak/>
        <w:t xml:space="preserve">Table </w:t>
      </w:r>
      <w:r w:rsidR="00830EC4">
        <w:rPr>
          <w:rFonts w:ascii="Calibri" w:eastAsia="Times New Roman" w:hAnsi="Calibri" w:cs="Calibri"/>
          <w:b/>
          <w:bCs/>
          <w:lang w:eastAsia="zh-CN"/>
        </w:rPr>
        <w:t>6</w:t>
      </w:r>
      <w:r w:rsidR="00A518BE">
        <w:rPr>
          <w:rFonts w:ascii="Calibri" w:eastAsia="Times New Roman" w:hAnsi="Calibri" w:cs="Calibri"/>
          <w:b/>
          <w:bCs/>
          <w:lang w:eastAsia="zh-CN"/>
        </w:rPr>
        <w:t>:</w:t>
      </w:r>
      <w:r w:rsidR="001B0497">
        <w:rPr>
          <w:rFonts w:ascii="Calibri" w:eastAsia="Times New Roman" w:hAnsi="Calibri" w:cs="Calibri"/>
          <w:b/>
          <w:bCs/>
          <w:lang w:eastAsia="zh-CN"/>
        </w:rPr>
        <w:t xml:space="preserve"> Spatial M</w:t>
      </w:r>
      <w:r w:rsidRPr="00F7388B">
        <w:rPr>
          <w:rFonts w:ascii="Calibri" w:eastAsia="Times New Roman" w:hAnsi="Calibri" w:cs="Calibri"/>
          <w:b/>
          <w:bCs/>
          <w:lang w:eastAsia="zh-CN"/>
        </w:rPr>
        <w:t xml:space="preserve">ismatch </w:t>
      </w:r>
      <w:r w:rsidR="001B0497">
        <w:rPr>
          <w:rFonts w:ascii="Calibri" w:eastAsia="Times New Roman" w:hAnsi="Calibri" w:cs="Calibri"/>
          <w:b/>
          <w:bCs/>
          <w:lang w:eastAsia="zh-CN"/>
        </w:rPr>
        <w:t>and Transfer</w:t>
      </w:r>
      <w:r w:rsidRPr="00F7388B">
        <w:rPr>
          <w:rFonts w:ascii="Calibri" w:eastAsia="Times New Roman" w:hAnsi="Calibri" w:cs="Calibri"/>
          <w:b/>
          <w:bCs/>
          <w:lang w:eastAsia="zh-CN"/>
        </w:rPr>
        <w:t>.</w:t>
      </w:r>
    </w:p>
    <w:tbl>
      <w:tblPr>
        <w:tblW w:w="8751" w:type="dxa"/>
        <w:jc w:val="center"/>
        <w:tblLook w:val="04A0" w:firstRow="1" w:lastRow="0" w:firstColumn="1" w:lastColumn="0" w:noHBand="0" w:noVBand="1"/>
      </w:tblPr>
      <w:tblGrid>
        <w:gridCol w:w="2859"/>
        <w:gridCol w:w="1473"/>
        <w:gridCol w:w="1473"/>
        <w:gridCol w:w="1473"/>
        <w:gridCol w:w="1473"/>
      </w:tblGrid>
      <w:tr w:rsidR="00EF58C7" w:rsidRPr="00EF58C7" w14:paraId="26A03256" w14:textId="77777777" w:rsidTr="00EF58C7">
        <w:trPr>
          <w:trHeight w:val="283"/>
          <w:jc w:val="center"/>
        </w:trPr>
        <w:tc>
          <w:tcPr>
            <w:tcW w:w="2859" w:type="dxa"/>
            <w:tcBorders>
              <w:top w:val="single" w:sz="4" w:space="0" w:color="000000"/>
              <w:left w:val="nil"/>
              <w:bottom w:val="nil"/>
              <w:right w:val="nil"/>
            </w:tcBorders>
            <w:shd w:val="clear" w:color="auto" w:fill="auto"/>
            <w:noWrap/>
            <w:vAlign w:val="bottom"/>
            <w:hideMark/>
          </w:tcPr>
          <w:p w14:paraId="7E2E4722" w14:textId="77777777" w:rsidR="00EF58C7" w:rsidRPr="00EF58C7" w:rsidRDefault="00EF58C7" w:rsidP="00EF58C7">
            <w:pPr>
              <w:spacing w:after="0" w:line="240" w:lineRule="auto"/>
              <w:rPr>
                <w:rFonts w:ascii="Calibri" w:eastAsia="Times New Roman" w:hAnsi="Calibri" w:cs="Calibri"/>
                <w:sz w:val="21"/>
                <w:szCs w:val="21"/>
                <w:lang w:eastAsia="ja-JP"/>
              </w:rPr>
            </w:pPr>
            <w:r w:rsidRPr="00EF58C7">
              <w:rPr>
                <w:rFonts w:ascii="Calibri" w:eastAsia="Times New Roman" w:hAnsi="Calibri" w:cs="Calibri"/>
                <w:sz w:val="21"/>
                <w:szCs w:val="21"/>
                <w:lang w:eastAsia="ja-JP"/>
              </w:rPr>
              <w:t> </w:t>
            </w:r>
          </w:p>
        </w:tc>
        <w:tc>
          <w:tcPr>
            <w:tcW w:w="1473" w:type="dxa"/>
            <w:tcBorders>
              <w:top w:val="single" w:sz="4" w:space="0" w:color="000000"/>
              <w:left w:val="nil"/>
              <w:bottom w:val="nil"/>
              <w:right w:val="nil"/>
            </w:tcBorders>
            <w:shd w:val="clear" w:color="auto" w:fill="auto"/>
            <w:noWrap/>
            <w:vAlign w:val="bottom"/>
            <w:hideMark/>
          </w:tcPr>
          <w:p w14:paraId="506BE068" w14:textId="77777777" w:rsidR="00EF58C7" w:rsidRPr="00EF58C7" w:rsidRDefault="00EF58C7" w:rsidP="00EF58C7">
            <w:pPr>
              <w:spacing w:after="0" w:line="240" w:lineRule="auto"/>
              <w:jc w:val="center"/>
              <w:rPr>
                <w:rFonts w:ascii="Calibri" w:eastAsia="Times New Roman" w:hAnsi="Calibri" w:cs="Calibri"/>
                <w:sz w:val="21"/>
                <w:szCs w:val="21"/>
                <w:lang w:eastAsia="ja-JP"/>
              </w:rPr>
            </w:pPr>
            <w:r w:rsidRPr="00EF58C7">
              <w:rPr>
                <w:rFonts w:ascii="Calibri" w:eastAsia="Times New Roman" w:hAnsi="Calibri" w:cs="Calibri"/>
                <w:sz w:val="21"/>
                <w:szCs w:val="21"/>
                <w:lang w:eastAsia="ja-JP"/>
              </w:rPr>
              <w:t>(1)</w:t>
            </w:r>
          </w:p>
        </w:tc>
        <w:tc>
          <w:tcPr>
            <w:tcW w:w="1473" w:type="dxa"/>
            <w:tcBorders>
              <w:top w:val="single" w:sz="4" w:space="0" w:color="000000"/>
              <w:left w:val="nil"/>
              <w:bottom w:val="nil"/>
              <w:right w:val="nil"/>
            </w:tcBorders>
            <w:shd w:val="clear" w:color="auto" w:fill="auto"/>
            <w:noWrap/>
            <w:vAlign w:val="bottom"/>
            <w:hideMark/>
          </w:tcPr>
          <w:p w14:paraId="558CD5C3" w14:textId="77777777" w:rsidR="00EF58C7" w:rsidRPr="00EF58C7" w:rsidRDefault="00EF58C7" w:rsidP="00EF58C7">
            <w:pPr>
              <w:spacing w:after="0" w:line="240" w:lineRule="auto"/>
              <w:jc w:val="center"/>
              <w:rPr>
                <w:rFonts w:ascii="Calibri" w:eastAsia="Times New Roman" w:hAnsi="Calibri" w:cs="Calibri"/>
                <w:sz w:val="21"/>
                <w:szCs w:val="21"/>
                <w:lang w:eastAsia="ja-JP"/>
              </w:rPr>
            </w:pPr>
            <w:r w:rsidRPr="00EF58C7">
              <w:rPr>
                <w:rFonts w:ascii="Calibri" w:eastAsia="Times New Roman" w:hAnsi="Calibri" w:cs="Calibri"/>
                <w:sz w:val="21"/>
                <w:szCs w:val="21"/>
                <w:lang w:eastAsia="ja-JP"/>
              </w:rPr>
              <w:t>(2)</w:t>
            </w:r>
          </w:p>
        </w:tc>
        <w:tc>
          <w:tcPr>
            <w:tcW w:w="1473" w:type="dxa"/>
            <w:tcBorders>
              <w:top w:val="single" w:sz="4" w:space="0" w:color="000000"/>
              <w:left w:val="nil"/>
              <w:bottom w:val="nil"/>
              <w:right w:val="nil"/>
            </w:tcBorders>
            <w:shd w:val="clear" w:color="auto" w:fill="auto"/>
            <w:noWrap/>
            <w:vAlign w:val="bottom"/>
            <w:hideMark/>
          </w:tcPr>
          <w:p w14:paraId="16F18DD5" w14:textId="77777777" w:rsidR="00EF58C7" w:rsidRPr="00EF58C7" w:rsidRDefault="00EF58C7" w:rsidP="00EF58C7">
            <w:pPr>
              <w:spacing w:after="0" w:line="240" w:lineRule="auto"/>
              <w:jc w:val="center"/>
              <w:rPr>
                <w:rFonts w:ascii="Calibri" w:eastAsia="Times New Roman" w:hAnsi="Calibri" w:cs="Calibri"/>
                <w:sz w:val="21"/>
                <w:szCs w:val="21"/>
                <w:lang w:eastAsia="ja-JP"/>
              </w:rPr>
            </w:pPr>
            <w:r w:rsidRPr="00EF58C7">
              <w:rPr>
                <w:rFonts w:ascii="Calibri" w:eastAsia="Times New Roman" w:hAnsi="Calibri" w:cs="Calibri"/>
                <w:sz w:val="21"/>
                <w:szCs w:val="21"/>
                <w:lang w:eastAsia="ja-JP"/>
              </w:rPr>
              <w:t>(3)</w:t>
            </w:r>
          </w:p>
        </w:tc>
        <w:tc>
          <w:tcPr>
            <w:tcW w:w="1473" w:type="dxa"/>
            <w:tcBorders>
              <w:top w:val="single" w:sz="4" w:space="0" w:color="000000"/>
              <w:left w:val="nil"/>
              <w:bottom w:val="nil"/>
              <w:right w:val="nil"/>
            </w:tcBorders>
            <w:shd w:val="clear" w:color="auto" w:fill="auto"/>
            <w:noWrap/>
            <w:vAlign w:val="bottom"/>
            <w:hideMark/>
          </w:tcPr>
          <w:p w14:paraId="4BDADEBF" w14:textId="77777777" w:rsidR="00EF58C7" w:rsidRPr="00EF58C7" w:rsidRDefault="00EF58C7" w:rsidP="00EF58C7">
            <w:pPr>
              <w:spacing w:after="0" w:line="240" w:lineRule="auto"/>
              <w:jc w:val="center"/>
              <w:rPr>
                <w:rFonts w:ascii="Calibri" w:eastAsia="Times New Roman" w:hAnsi="Calibri" w:cs="Calibri"/>
                <w:sz w:val="21"/>
                <w:szCs w:val="21"/>
                <w:lang w:eastAsia="ja-JP"/>
              </w:rPr>
            </w:pPr>
            <w:r w:rsidRPr="00EF58C7">
              <w:rPr>
                <w:rFonts w:ascii="Calibri" w:eastAsia="Times New Roman" w:hAnsi="Calibri" w:cs="Calibri"/>
                <w:sz w:val="21"/>
                <w:szCs w:val="21"/>
                <w:lang w:eastAsia="ja-JP"/>
              </w:rPr>
              <w:t>(4)</w:t>
            </w:r>
          </w:p>
        </w:tc>
      </w:tr>
      <w:tr w:rsidR="00EF58C7" w:rsidRPr="00EF58C7" w14:paraId="15A85C0A" w14:textId="77777777" w:rsidTr="00EF58C7">
        <w:trPr>
          <w:trHeight w:val="566"/>
          <w:jc w:val="center"/>
        </w:trPr>
        <w:tc>
          <w:tcPr>
            <w:tcW w:w="2859" w:type="dxa"/>
            <w:tcBorders>
              <w:top w:val="nil"/>
              <w:left w:val="nil"/>
              <w:bottom w:val="nil"/>
              <w:right w:val="nil"/>
            </w:tcBorders>
            <w:shd w:val="clear" w:color="auto" w:fill="auto"/>
            <w:noWrap/>
            <w:vAlign w:val="bottom"/>
            <w:hideMark/>
          </w:tcPr>
          <w:p w14:paraId="6AB7C4C3" w14:textId="77777777" w:rsidR="00EF58C7" w:rsidRPr="00EF58C7" w:rsidRDefault="00EF58C7" w:rsidP="00EF58C7">
            <w:pPr>
              <w:spacing w:after="0" w:line="240" w:lineRule="auto"/>
              <w:jc w:val="center"/>
              <w:rPr>
                <w:rFonts w:ascii="Calibri" w:eastAsia="Times New Roman" w:hAnsi="Calibri" w:cs="Calibri"/>
                <w:sz w:val="21"/>
                <w:szCs w:val="21"/>
                <w:lang w:eastAsia="ja-JP"/>
              </w:rPr>
            </w:pPr>
          </w:p>
        </w:tc>
        <w:tc>
          <w:tcPr>
            <w:tcW w:w="1473" w:type="dxa"/>
            <w:tcBorders>
              <w:top w:val="nil"/>
              <w:left w:val="nil"/>
              <w:bottom w:val="nil"/>
              <w:right w:val="nil"/>
            </w:tcBorders>
            <w:shd w:val="clear" w:color="auto" w:fill="auto"/>
            <w:vAlign w:val="bottom"/>
            <w:hideMark/>
          </w:tcPr>
          <w:p w14:paraId="27045D89" w14:textId="77777777" w:rsidR="00EF58C7" w:rsidRPr="00EF58C7" w:rsidRDefault="00EF58C7" w:rsidP="00EF58C7">
            <w:pPr>
              <w:spacing w:after="0" w:line="240" w:lineRule="auto"/>
              <w:jc w:val="center"/>
              <w:rPr>
                <w:rFonts w:ascii="Calibri" w:eastAsia="Times New Roman" w:hAnsi="Calibri" w:cs="Calibri"/>
                <w:sz w:val="21"/>
                <w:szCs w:val="21"/>
                <w:lang w:eastAsia="ja-JP"/>
              </w:rPr>
            </w:pPr>
            <w:r w:rsidRPr="00EF58C7">
              <w:rPr>
                <w:rFonts w:ascii="Calibri" w:eastAsia="Times New Roman" w:hAnsi="Calibri" w:cs="Calibri"/>
                <w:sz w:val="21"/>
                <w:szCs w:val="21"/>
                <w:lang w:eastAsia="ja-JP"/>
              </w:rPr>
              <w:t>Traffic Congestion</w:t>
            </w:r>
          </w:p>
        </w:tc>
        <w:tc>
          <w:tcPr>
            <w:tcW w:w="1473" w:type="dxa"/>
            <w:tcBorders>
              <w:top w:val="nil"/>
              <w:left w:val="nil"/>
              <w:bottom w:val="nil"/>
              <w:right w:val="nil"/>
            </w:tcBorders>
            <w:shd w:val="clear" w:color="auto" w:fill="auto"/>
            <w:vAlign w:val="bottom"/>
            <w:hideMark/>
          </w:tcPr>
          <w:p w14:paraId="6D850B70" w14:textId="77777777" w:rsidR="00EF58C7" w:rsidRPr="00EF58C7" w:rsidRDefault="00EF58C7" w:rsidP="00EF58C7">
            <w:pPr>
              <w:spacing w:after="0" w:line="240" w:lineRule="auto"/>
              <w:jc w:val="center"/>
              <w:rPr>
                <w:rFonts w:ascii="Calibri" w:eastAsia="Times New Roman" w:hAnsi="Calibri" w:cs="Calibri"/>
                <w:sz w:val="21"/>
                <w:szCs w:val="21"/>
                <w:lang w:eastAsia="ja-JP"/>
              </w:rPr>
            </w:pPr>
            <w:r w:rsidRPr="00EF58C7">
              <w:rPr>
                <w:rFonts w:ascii="Calibri" w:eastAsia="Times New Roman" w:hAnsi="Calibri" w:cs="Calibri"/>
                <w:sz w:val="21"/>
                <w:szCs w:val="21"/>
                <w:lang w:eastAsia="ja-JP"/>
              </w:rPr>
              <w:t>Traffic Congestion</w:t>
            </w:r>
          </w:p>
        </w:tc>
        <w:tc>
          <w:tcPr>
            <w:tcW w:w="1473" w:type="dxa"/>
            <w:tcBorders>
              <w:top w:val="nil"/>
              <w:left w:val="nil"/>
              <w:bottom w:val="nil"/>
              <w:right w:val="nil"/>
            </w:tcBorders>
            <w:shd w:val="clear" w:color="auto" w:fill="auto"/>
            <w:vAlign w:val="bottom"/>
            <w:hideMark/>
          </w:tcPr>
          <w:p w14:paraId="2414AA25" w14:textId="77777777" w:rsidR="00EF58C7" w:rsidRPr="00EF58C7" w:rsidRDefault="00EF58C7" w:rsidP="00EF58C7">
            <w:pPr>
              <w:spacing w:after="0" w:line="240" w:lineRule="auto"/>
              <w:jc w:val="center"/>
              <w:rPr>
                <w:rFonts w:ascii="Calibri" w:eastAsia="Times New Roman" w:hAnsi="Calibri" w:cs="Calibri"/>
                <w:sz w:val="21"/>
                <w:szCs w:val="21"/>
                <w:lang w:eastAsia="ja-JP"/>
              </w:rPr>
            </w:pPr>
            <w:r w:rsidRPr="00EF58C7">
              <w:rPr>
                <w:rFonts w:ascii="Calibri" w:eastAsia="Times New Roman" w:hAnsi="Calibri" w:cs="Calibri"/>
                <w:sz w:val="21"/>
                <w:szCs w:val="21"/>
                <w:lang w:eastAsia="ja-JP"/>
              </w:rPr>
              <w:t>Traffic Congestion</w:t>
            </w:r>
          </w:p>
        </w:tc>
        <w:tc>
          <w:tcPr>
            <w:tcW w:w="1473" w:type="dxa"/>
            <w:tcBorders>
              <w:top w:val="nil"/>
              <w:left w:val="nil"/>
              <w:bottom w:val="nil"/>
              <w:right w:val="nil"/>
            </w:tcBorders>
            <w:shd w:val="clear" w:color="auto" w:fill="auto"/>
            <w:vAlign w:val="bottom"/>
            <w:hideMark/>
          </w:tcPr>
          <w:p w14:paraId="47D01AFE" w14:textId="77777777" w:rsidR="00EF58C7" w:rsidRPr="00EF58C7" w:rsidRDefault="00EF58C7" w:rsidP="00EF58C7">
            <w:pPr>
              <w:spacing w:after="0" w:line="240" w:lineRule="auto"/>
              <w:jc w:val="center"/>
              <w:rPr>
                <w:rFonts w:ascii="Calibri" w:eastAsia="Times New Roman" w:hAnsi="Calibri" w:cs="Calibri"/>
                <w:sz w:val="21"/>
                <w:szCs w:val="21"/>
                <w:lang w:eastAsia="ja-JP"/>
              </w:rPr>
            </w:pPr>
            <w:r w:rsidRPr="00EF58C7">
              <w:rPr>
                <w:rFonts w:ascii="Calibri" w:eastAsia="Times New Roman" w:hAnsi="Calibri" w:cs="Calibri"/>
                <w:sz w:val="21"/>
                <w:szCs w:val="21"/>
                <w:lang w:eastAsia="ja-JP"/>
              </w:rPr>
              <w:t>Traffic Congestion</w:t>
            </w:r>
          </w:p>
        </w:tc>
      </w:tr>
      <w:tr w:rsidR="00EF58C7" w:rsidRPr="00EF58C7" w14:paraId="7E5E40CF" w14:textId="77777777" w:rsidTr="00EF58C7">
        <w:trPr>
          <w:trHeight w:val="283"/>
          <w:jc w:val="center"/>
        </w:trPr>
        <w:tc>
          <w:tcPr>
            <w:tcW w:w="2859" w:type="dxa"/>
            <w:tcBorders>
              <w:top w:val="single" w:sz="4" w:space="0" w:color="000000"/>
              <w:left w:val="nil"/>
              <w:bottom w:val="nil"/>
              <w:right w:val="nil"/>
            </w:tcBorders>
            <w:shd w:val="clear" w:color="auto" w:fill="auto"/>
            <w:noWrap/>
            <w:vAlign w:val="bottom"/>
            <w:hideMark/>
          </w:tcPr>
          <w:p w14:paraId="76DFB655" w14:textId="77777777" w:rsidR="00EF58C7" w:rsidRPr="00EF58C7" w:rsidRDefault="00EF58C7" w:rsidP="00EF58C7">
            <w:pPr>
              <w:spacing w:after="0" w:line="240" w:lineRule="auto"/>
              <w:rPr>
                <w:rFonts w:ascii="Calibri" w:eastAsia="Times New Roman" w:hAnsi="Calibri" w:cs="Calibri"/>
                <w:sz w:val="21"/>
                <w:szCs w:val="21"/>
                <w:lang w:eastAsia="ja-JP"/>
              </w:rPr>
            </w:pPr>
            <w:r w:rsidRPr="00EF58C7">
              <w:rPr>
                <w:rFonts w:ascii="Calibri" w:eastAsia="Times New Roman" w:hAnsi="Calibri" w:cs="Calibri"/>
                <w:sz w:val="21"/>
                <w:szCs w:val="21"/>
                <w:lang w:eastAsia="ja-JP"/>
              </w:rPr>
              <w:t> </w:t>
            </w:r>
          </w:p>
        </w:tc>
        <w:tc>
          <w:tcPr>
            <w:tcW w:w="1473" w:type="dxa"/>
            <w:tcBorders>
              <w:top w:val="single" w:sz="4" w:space="0" w:color="000000"/>
              <w:left w:val="nil"/>
              <w:bottom w:val="nil"/>
              <w:right w:val="nil"/>
            </w:tcBorders>
            <w:shd w:val="clear" w:color="auto" w:fill="auto"/>
            <w:noWrap/>
            <w:vAlign w:val="bottom"/>
            <w:hideMark/>
          </w:tcPr>
          <w:p w14:paraId="7F62DEC0" w14:textId="77777777" w:rsidR="00EF58C7" w:rsidRPr="00EF58C7" w:rsidRDefault="00EF58C7" w:rsidP="00EF58C7">
            <w:pPr>
              <w:spacing w:after="0" w:line="240" w:lineRule="auto"/>
              <w:jc w:val="center"/>
              <w:rPr>
                <w:rFonts w:ascii="Calibri" w:eastAsia="Times New Roman" w:hAnsi="Calibri" w:cs="Calibri"/>
                <w:sz w:val="21"/>
                <w:szCs w:val="21"/>
                <w:lang w:eastAsia="ja-JP"/>
              </w:rPr>
            </w:pPr>
            <w:r w:rsidRPr="00EF58C7">
              <w:rPr>
                <w:rFonts w:ascii="Calibri" w:eastAsia="Times New Roman" w:hAnsi="Calibri" w:cs="Calibri"/>
                <w:sz w:val="21"/>
                <w:szCs w:val="21"/>
                <w:lang w:eastAsia="ja-JP"/>
              </w:rPr>
              <w:t> </w:t>
            </w:r>
          </w:p>
        </w:tc>
        <w:tc>
          <w:tcPr>
            <w:tcW w:w="1473" w:type="dxa"/>
            <w:tcBorders>
              <w:top w:val="single" w:sz="4" w:space="0" w:color="000000"/>
              <w:left w:val="nil"/>
              <w:bottom w:val="nil"/>
              <w:right w:val="nil"/>
            </w:tcBorders>
            <w:shd w:val="clear" w:color="auto" w:fill="auto"/>
            <w:noWrap/>
            <w:vAlign w:val="bottom"/>
            <w:hideMark/>
          </w:tcPr>
          <w:p w14:paraId="0F085FF8" w14:textId="77777777" w:rsidR="00EF58C7" w:rsidRPr="00EF58C7" w:rsidRDefault="00EF58C7" w:rsidP="00EF58C7">
            <w:pPr>
              <w:spacing w:after="0" w:line="240" w:lineRule="auto"/>
              <w:jc w:val="center"/>
              <w:rPr>
                <w:rFonts w:ascii="Calibri" w:eastAsia="Times New Roman" w:hAnsi="Calibri" w:cs="Calibri"/>
                <w:sz w:val="21"/>
                <w:szCs w:val="21"/>
                <w:lang w:eastAsia="ja-JP"/>
              </w:rPr>
            </w:pPr>
            <w:r w:rsidRPr="00EF58C7">
              <w:rPr>
                <w:rFonts w:ascii="Calibri" w:eastAsia="Times New Roman" w:hAnsi="Calibri" w:cs="Calibri"/>
                <w:sz w:val="21"/>
                <w:szCs w:val="21"/>
                <w:lang w:eastAsia="ja-JP"/>
              </w:rPr>
              <w:t> </w:t>
            </w:r>
          </w:p>
        </w:tc>
        <w:tc>
          <w:tcPr>
            <w:tcW w:w="1473" w:type="dxa"/>
            <w:tcBorders>
              <w:top w:val="single" w:sz="4" w:space="0" w:color="000000"/>
              <w:left w:val="nil"/>
              <w:bottom w:val="nil"/>
              <w:right w:val="nil"/>
            </w:tcBorders>
            <w:shd w:val="clear" w:color="auto" w:fill="auto"/>
            <w:noWrap/>
            <w:vAlign w:val="bottom"/>
            <w:hideMark/>
          </w:tcPr>
          <w:p w14:paraId="4F565614" w14:textId="77777777" w:rsidR="00EF58C7" w:rsidRPr="00EF58C7" w:rsidRDefault="00EF58C7" w:rsidP="00EF58C7">
            <w:pPr>
              <w:spacing w:after="0" w:line="240" w:lineRule="auto"/>
              <w:jc w:val="center"/>
              <w:rPr>
                <w:rFonts w:ascii="Calibri" w:eastAsia="Times New Roman" w:hAnsi="Calibri" w:cs="Calibri"/>
                <w:sz w:val="21"/>
                <w:szCs w:val="21"/>
                <w:lang w:eastAsia="ja-JP"/>
              </w:rPr>
            </w:pPr>
            <w:r w:rsidRPr="00EF58C7">
              <w:rPr>
                <w:rFonts w:ascii="Calibri" w:eastAsia="Times New Roman" w:hAnsi="Calibri" w:cs="Calibri"/>
                <w:sz w:val="21"/>
                <w:szCs w:val="21"/>
                <w:lang w:eastAsia="ja-JP"/>
              </w:rPr>
              <w:t> </w:t>
            </w:r>
          </w:p>
        </w:tc>
        <w:tc>
          <w:tcPr>
            <w:tcW w:w="1473" w:type="dxa"/>
            <w:tcBorders>
              <w:top w:val="single" w:sz="4" w:space="0" w:color="000000"/>
              <w:left w:val="nil"/>
              <w:bottom w:val="nil"/>
              <w:right w:val="nil"/>
            </w:tcBorders>
            <w:shd w:val="clear" w:color="auto" w:fill="auto"/>
            <w:noWrap/>
            <w:vAlign w:val="bottom"/>
            <w:hideMark/>
          </w:tcPr>
          <w:p w14:paraId="3E3124D1" w14:textId="77777777" w:rsidR="00EF58C7" w:rsidRPr="00EF58C7" w:rsidRDefault="00EF58C7" w:rsidP="00EF58C7">
            <w:pPr>
              <w:spacing w:after="0" w:line="240" w:lineRule="auto"/>
              <w:jc w:val="center"/>
              <w:rPr>
                <w:rFonts w:ascii="Calibri" w:eastAsia="Times New Roman" w:hAnsi="Calibri" w:cs="Calibri"/>
                <w:sz w:val="21"/>
                <w:szCs w:val="21"/>
                <w:lang w:eastAsia="ja-JP"/>
              </w:rPr>
            </w:pPr>
            <w:r w:rsidRPr="00EF58C7">
              <w:rPr>
                <w:rFonts w:ascii="Calibri" w:eastAsia="Times New Roman" w:hAnsi="Calibri" w:cs="Calibri"/>
                <w:sz w:val="21"/>
                <w:szCs w:val="21"/>
                <w:lang w:eastAsia="ja-JP"/>
              </w:rPr>
              <w:t> </w:t>
            </w:r>
          </w:p>
        </w:tc>
      </w:tr>
      <w:tr w:rsidR="00EF58C7" w:rsidRPr="00EF58C7" w14:paraId="4206F2B3" w14:textId="77777777" w:rsidTr="00EF58C7">
        <w:trPr>
          <w:trHeight w:val="283"/>
          <w:jc w:val="center"/>
        </w:trPr>
        <w:tc>
          <w:tcPr>
            <w:tcW w:w="2859" w:type="dxa"/>
            <w:tcBorders>
              <w:top w:val="nil"/>
              <w:left w:val="nil"/>
              <w:bottom w:val="nil"/>
              <w:right w:val="nil"/>
            </w:tcBorders>
            <w:shd w:val="clear" w:color="auto" w:fill="auto"/>
            <w:noWrap/>
            <w:vAlign w:val="bottom"/>
            <w:hideMark/>
          </w:tcPr>
          <w:p w14:paraId="00E95212" w14:textId="77777777" w:rsidR="00EF58C7" w:rsidRPr="00EF58C7" w:rsidRDefault="00EF58C7" w:rsidP="00EF58C7">
            <w:pPr>
              <w:spacing w:after="0" w:line="240" w:lineRule="auto"/>
              <w:rPr>
                <w:rFonts w:ascii="Calibri" w:eastAsia="Times New Roman" w:hAnsi="Calibri" w:cs="Calibri"/>
                <w:sz w:val="21"/>
                <w:szCs w:val="21"/>
                <w:lang w:eastAsia="ja-JP"/>
              </w:rPr>
            </w:pPr>
            <w:r w:rsidRPr="00EF58C7">
              <w:rPr>
                <w:rFonts w:ascii="Calibri" w:eastAsia="Times New Roman" w:hAnsi="Calibri" w:cs="Calibri"/>
                <w:sz w:val="21"/>
                <w:szCs w:val="21"/>
                <w:lang w:eastAsia="ja-JP"/>
              </w:rPr>
              <w:t>Transfer procedures</w:t>
            </w:r>
          </w:p>
        </w:tc>
        <w:tc>
          <w:tcPr>
            <w:tcW w:w="1473" w:type="dxa"/>
            <w:tcBorders>
              <w:top w:val="nil"/>
              <w:left w:val="nil"/>
              <w:bottom w:val="nil"/>
              <w:right w:val="nil"/>
            </w:tcBorders>
            <w:shd w:val="clear" w:color="auto" w:fill="auto"/>
            <w:noWrap/>
            <w:vAlign w:val="bottom"/>
            <w:hideMark/>
          </w:tcPr>
          <w:p w14:paraId="11FE1C3D" w14:textId="77777777" w:rsidR="00EF58C7" w:rsidRPr="0098305C" w:rsidRDefault="00EF58C7" w:rsidP="00EF58C7">
            <w:pPr>
              <w:spacing w:after="0" w:line="240" w:lineRule="auto"/>
              <w:jc w:val="center"/>
              <w:rPr>
                <w:rFonts w:ascii="Calibri" w:eastAsia="Times New Roman" w:hAnsi="Calibri" w:cs="Calibri"/>
                <w:sz w:val="21"/>
                <w:szCs w:val="21"/>
                <w:lang w:eastAsia="ja-JP"/>
              </w:rPr>
            </w:pPr>
            <w:r w:rsidRPr="0098305C">
              <w:rPr>
                <w:rFonts w:ascii="Calibri" w:eastAsia="Times New Roman" w:hAnsi="Calibri" w:cs="Calibri"/>
                <w:sz w:val="21"/>
                <w:szCs w:val="21"/>
                <w:lang w:eastAsia="ja-JP"/>
              </w:rPr>
              <w:t>0.0133**</w:t>
            </w:r>
          </w:p>
        </w:tc>
        <w:tc>
          <w:tcPr>
            <w:tcW w:w="1473" w:type="dxa"/>
            <w:tcBorders>
              <w:top w:val="nil"/>
              <w:left w:val="nil"/>
              <w:bottom w:val="nil"/>
              <w:right w:val="nil"/>
            </w:tcBorders>
            <w:shd w:val="clear" w:color="auto" w:fill="auto"/>
            <w:noWrap/>
            <w:vAlign w:val="bottom"/>
            <w:hideMark/>
          </w:tcPr>
          <w:p w14:paraId="5C8DFD44" w14:textId="77777777" w:rsidR="00EF58C7" w:rsidRPr="00C27D8A" w:rsidRDefault="00EF58C7" w:rsidP="00EF58C7">
            <w:pPr>
              <w:spacing w:after="0" w:line="240" w:lineRule="auto"/>
              <w:jc w:val="center"/>
              <w:rPr>
                <w:rFonts w:ascii="Calibri" w:eastAsia="Times New Roman" w:hAnsi="Calibri" w:cs="Calibri"/>
                <w:sz w:val="21"/>
                <w:szCs w:val="21"/>
                <w:highlight w:val="yellow"/>
                <w:lang w:eastAsia="ja-JP"/>
              </w:rPr>
            </w:pPr>
          </w:p>
        </w:tc>
        <w:tc>
          <w:tcPr>
            <w:tcW w:w="1473" w:type="dxa"/>
            <w:tcBorders>
              <w:top w:val="nil"/>
              <w:left w:val="nil"/>
              <w:bottom w:val="nil"/>
              <w:right w:val="nil"/>
            </w:tcBorders>
            <w:shd w:val="clear" w:color="auto" w:fill="auto"/>
            <w:noWrap/>
            <w:vAlign w:val="bottom"/>
            <w:hideMark/>
          </w:tcPr>
          <w:p w14:paraId="4E3A0C61" w14:textId="77777777" w:rsidR="00EF58C7" w:rsidRPr="00C27D8A" w:rsidRDefault="00EF58C7" w:rsidP="00EF58C7">
            <w:pPr>
              <w:spacing w:after="0" w:line="240" w:lineRule="auto"/>
              <w:jc w:val="center"/>
              <w:rPr>
                <w:rFonts w:ascii="Times New Roman" w:eastAsia="Times New Roman" w:hAnsi="Times New Roman" w:cs="Times New Roman"/>
                <w:sz w:val="21"/>
                <w:szCs w:val="21"/>
                <w:highlight w:val="yellow"/>
                <w:lang w:eastAsia="ja-JP"/>
              </w:rPr>
            </w:pPr>
          </w:p>
        </w:tc>
        <w:tc>
          <w:tcPr>
            <w:tcW w:w="1473" w:type="dxa"/>
            <w:tcBorders>
              <w:top w:val="nil"/>
              <w:left w:val="nil"/>
              <w:bottom w:val="nil"/>
              <w:right w:val="nil"/>
            </w:tcBorders>
            <w:shd w:val="clear" w:color="auto" w:fill="auto"/>
            <w:noWrap/>
            <w:vAlign w:val="bottom"/>
            <w:hideMark/>
          </w:tcPr>
          <w:p w14:paraId="23F9D256" w14:textId="77777777" w:rsidR="00EF58C7" w:rsidRPr="00C27D8A" w:rsidRDefault="00EF58C7" w:rsidP="00EF58C7">
            <w:pPr>
              <w:spacing w:after="0" w:line="240" w:lineRule="auto"/>
              <w:jc w:val="center"/>
              <w:rPr>
                <w:rFonts w:ascii="Times New Roman" w:eastAsia="Times New Roman" w:hAnsi="Times New Roman" w:cs="Times New Roman"/>
                <w:sz w:val="21"/>
                <w:szCs w:val="21"/>
                <w:highlight w:val="yellow"/>
                <w:lang w:eastAsia="ja-JP"/>
              </w:rPr>
            </w:pPr>
          </w:p>
        </w:tc>
      </w:tr>
      <w:tr w:rsidR="00EF58C7" w:rsidRPr="00EF58C7" w14:paraId="78237F27" w14:textId="77777777" w:rsidTr="00EF58C7">
        <w:trPr>
          <w:trHeight w:val="283"/>
          <w:jc w:val="center"/>
        </w:trPr>
        <w:tc>
          <w:tcPr>
            <w:tcW w:w="2859" w:type="dxa"/>
            <w:tcBorders>
              <w:top w:val="nil"/>
              <w:left w:val="nil"/>
              <w:bottom w:val="nil"/>
              <w:right w:val="nil"/>
            </w:tcBorders>
            <w:shd w:val="clear" w:color="auto" w:fill="auto"/>
            <w:noWrap/>
            <w:vAlign w:val="bottom"/>
            <w:hideMark/>
          </w:tcPr>
          <w:p w14:paraId="1F99A57B" w14:textId="77777777" w:rsidR="00EF58C7" w:rsidRPr="00EF58C7" w:rsidRDefault="00EF58C7" w:rsidP="00EF58C7">
            <w:pPr>
              <w:spacing w:after="0" w:line="240" w:lineRule="auto"/>
              <w:jc w:val="center"/>
              <w:rPr>
                <w:rFonts w:ascii="Times New Roman" w:eastAsia="Times New Roman" w:hAnsi="Times New Roman" w:cs="Times New Roman"/>
                <w:sz w:val="21"/>
                <w:szCs w:val="21"/>
                <w:lang w:eastAsia="ja-JP"/>
              </w:rPr>
            </w:pPr>
          </w:p>
        </w:tc>
        <w:tc>
          <w:tcPr>
            <w:tcW w:w="1473" w:type="dxa"/>
            <w:tcBorders>
              <w:top w:val="nil"/>
              <w:left w:val="nil"/>
              <w:bottom w:val="nil"/>
              <w:right w:val="nil"/>
            </w:tcBorders>
            <w:shd w:val="clear" w:color="auto" w:fill="auto"/>
            <w:noWrap/>
            <w:vAlign w:val="bottom"/>
            <w:hideMark/>
          </w:tcPr>
          <w:p w14:paraId="646E1B1A" w14:textId="77777777" w:rsidR="00EF58C7" w:rsidRPr="0098305C" w:rsidRDefault="00EF58C7" w:rsidP="00EF58C7">
            <w:pPr>
              <w:spacing w:after="0" w:line="240" w:lineRule="auto"/>
              <w:jc w:val="center"/>
              <w:rPr>
                <w:rFonts w:ascii="Calibri" w:eastAsia="Times New Roman" w:hAnsi="Calibri" w:cs="Calibri"/>
                <w:sz w:val="21"/>
                <w:szCs w:val="21"/>
                <w:lang w:eastAsia="ja-JP"/>
              </w:rPr>
            </w:pPr>
            <w:r w:rsidRPr="0098305C">
              <w:rPr>
                <w:rFonts w:ascii="Calibri" w:eastAsia="Times New Roman" w:hAnsi="Calibri" w:cs="Calibri"/>
                <w:sz w:val="21"/>
                <w:szCs w:val="21"/>
                <w:lang w:eastAsia="ja-JP"/>
              </w:rPr>
              <w:t>(0.00587)</w:t>
            </w:r>
          </w:p>
        </w:tc>
        <w:tc>
          <w:tcPr>
            <w:tcW w:w="1473" w:type="dxa"/>
            <w:tcBorders>
              <w:top w:val="nil"/>
              <w:left w:val="nil"/>
              <w:bottom w:val="nil"/>
              <w:right w:val="nil"/>
            </w:tcBorders>
            <w:shd w:val="clear" w:color="auto" w:fill="auto"/>
            <w:noWrap/>
            <w:vAlign w:val="bottom"/>
            <w:hideMark/>
          </w:tcPr>
          <w:p w14:paraId="6F128FDB" w14:textId="77777777" w:rsidR="00EF58C7" w:rsidRPr="00C27D8A" w:rsidRDefault="00EF58C7" w:rsidP="00EF58C7">
            <w:pPr>
              <w:spacing w:after="0" w:line="240" w:lineRule="auto"/>
              <w:jc w:val="center"/>
              <w:rPr>
                <w:rFonts w:ascii="Calibri" w:eastAsia="Times New Roman" w:hAnsi="Calibri" w:cs="Calibri"/>
                <w:sz w:val="21"/>
                <w:szCs w:val="21"/>
                <w:highlight w:val="yellow"/>
                <w:lang w:eastAsia="ja-JP"/>
              </w:rPr>
            </w:pPr>
          </w:p>
        </w:tc>
        <w:tc>
          <w:tcPr>
            <w:tcW w:w="1473" w:type="dxa"/>
            <w:tcBorders>
              <w:top w:val="nil"/>
              <w:left w:val="nil"/>
              <w:bottom w:val="nil"/>
              <w:right w:val="nil"/>
            </w:tcBorders>
            <w:shd w:val="clear" w:color="auto" w:fill="auto"/>
            <w:noWrap/>
            <w:vAlign w:val="bottom"/>
            <w:hideMark/>
          </w:tcPr>
          <w:p w14:paraId="3625B57A" w14:textId="77777777" w:rsidR="00EF58C7" w:rsidRPr="00C27D8A" w:rsidRDefault="00EF58C7" w:rsidP="00EF58C7">
            <w:pPr>
              <w:spacing w:after="0" w:line="240" w:lineRule="auto"/>
              <w:jc w:val="center"/>
              <w:rPr>
                <w:rFonts w:ascii="Times New Roman" w:eastAsia="Times New Roman" w:hAnsi="Times New Roman" w:cs="Times New Roman"/>
                <w:sz w:val="21"/>
                <w:szCs w:val="21"/>
                <w:highlight w:val="yellow"/>
                <w:lang w:eastAsia="ja-JP"/>
              </w:rPr>
            </w:pPr>
          </w:p>
        </w:tc>
        <w:tc>
          <w:tcPr>
            <w:tcW w:w="1473" w:type="dxa"/>
            <w:tcBorders>
              <w:top w:val="nil"/>
              <w:left w:val="nil"/>
              <w:bottom w:val="nil"/>
              <w:right w:val="nil"/>
            </w:tcBorders>
            <w:shd w:val="clear" w:color="auto" w:fill="auto"/>
            <w:noWrap/>
            <w:vAlign w:val="bottom"/>
            <w:hideMark/>
          </w:tcPr>
          <w:p w14:paraId="5FAFD8F8" w14:textId="77777777" w:rsidR="00EF58C7" w:rsidRPr="00C27D8A" w:rsidRDefault="00EF58C7" w:rsidP="00EF58C7">
            <w:pPr>
              <w:spacing w:after="0" w:line="240" w:lineRule="auto"/>
              <w:jc w:val="center"/>
              <w:rPr>
                <w:rFonts w:ascii="Times New Roman" w:eastAsia="Times New Roman" w:hAnsi="Times New Roman" w:cs="Times New Roman"/>
                <w:sz w:val="21"/>
                <w:szCs w:val="21"/>
                <w:highlight w:val="yellow"/>
                <w:lang w:eastAsia="ja-JP"/>
              </w:rPr>
            </w:pPr>
          </w:p>
        </w:tc>
      </w:tr>
      <w:tr w:rsidR="00EF58C7" w:rsidRPr="00EF58C7" w14:paraId="46447099" w14:textId="77777777" w:rsidTr="00EF58C7">
        <w:trPr>
          <w:trHeight w:val="283"/>
          <w:jc w:val="center"/>
        </w:trPr>
        <w:tc>
          <w:tcPr>
            <w:tcW w:w="2859" w:type="dxa"/>
            <w:tcBorders>
              <w:top w:val="nil"/>
              <w:left w:val="nil"/>
              <w:bottom w:val="nil"/>
              <w:right w:val="nil"/>
            </w:tcBorders>
            <w:shd w:val="clear" w:color="auto" w:fill="auto"/>
            <w:noWrap/>
            <w:vAlign w:val="bottom"/>
            <w:hideMark/>
          </w:tcPr>
          <w:p w14:paraId="04D1EBF0" w14:textId="2C0F828B" w:rsidR="00EF58C7" w:rsidRPr="00EF58C7" w:rsidRDefault="00EF58C7" w:rsidP="00EF58C7">
            <w:pPr>
              <w:spacing w:after="0" w:line="240" w:lineRule="auto"/>
              <w:rPr>
                <w:rFonts w:ascii="Calibri" w:eastAsia="Times New Roman" w:hAnsi="Calibri" w:cs="Calibri"/>
                <w:sz w:val="21"/>
                <w:szCs w:val="21"/>
                <w:lang w:eastAsia="ja-JP"/>
              </w:rPr>
            </w:pPr>
            <w:proofErr w:type="gramStart"/>
            <w:r>
              <w:rPr>
                <w:rFonts w:ascii="Calibri" w:eastAsia="Times New Roman" w:hAnsi="Calibri" w:cs="Calibri"/>
                <w:sz w:val="21"/>
                <w:szCs w:val="21"/>
                <w:lang w:eastAsia="ja-JP"/>
              </w:rPr>
              <w:t>Log(</w:t>
            </w:r>
            <w:proofErr w:type="gramEnd"/>
            <w:r>
              <w:rPr>
                <w:rFonts w:ascii="Calibri" w:eastAsia="Times New Roman" w:hAnsi="Calibri" w:cs="Calibri"/>
                <w:sz w:val="21"/>
                <w:szCs w:val="21"/>
                <w:lang w:eastAsia="ja-JP"/>
              </w:rPr>
              <w:t>Transfer time)</w:t>
            </w:r>
          </w:p>
        </w:tc>
        <w:tc>
          <w:tcPr>
            <w:tcW w:w="1473" w:type="dxa"/>
            <w:tcBorders>
              <w:top w:val="nil"/>
              <w:left w:val="nil"/>
              <w:bottom w:val="nil"/>
              <w:right w:val="nil"/>
            </w:tcBorders>
            <w:shd w:val="clear" w:color="auto" w:fill="auto"/>
            <w:noWrap/>
            <w:vAlign w:val="bottom"/>
            <w:hideMark/>
          </w:tcPr>
          <w:p w14:paraId="045517E7" w14:textId="77777777" w:rsidR="00EF58C7" w:rsidRPr="00C27D8A" w:rsidRDefault="00EF58C7" w:rsidP="00EF58C7">
            <w:pPr>
              <w:spacing w:after="0" w:line="240" w:lineRule="auto"/>
              <w:rPr>
                <w:rFonts w:ascii="Calibri" w:eastAsia="Times New Roman" w:hAnsi="Calibri" w:cs="Calibri"/>
                <w:sz w:val="21"/>
                <w:szCs w:val="21"/>
                <w:highlight w:val="yellow"/>
                <w:lang w:eastAsia="ja-JP"/>
              </w:rPr>
            </w:pPr>
          </w:p>
        </w:tc>
        <w:tc>
          <w:tcPr>
            <w:tcW w:w="1473" w:type="dxa"/>
            <w:tcBorders>
              <w:top w:val="nil"/>
              <w:left w:val="nil"/>
              <w:bottom w:val="nil"/>
              <w:right w:val="nil"/>
            </w:tcBorders>
            <w:shd w:val="clear" w:color="auto" w:fill="auto"/>
            <w:noWrap/>
            <w:vAlign w:val="bottom"/>
            <w:hideMark/>
          </w:tcPr>
          <w:p w14:paraId="4F82B7DB" w14:textId="77777777" w:rsidR="00EF58C7" w:rsidRPr="0098305C" w:rsidRDefault="00EF58C7" w:rsidP="00EF58C7">
            <w:pPr>
              <w:spacing w:after="0" w:line="240" w:lineRule="auto"/>
              <w:jc w:val="center"/>
              <w:rPr>
                <w:rFonts w:ascii="Calibri" w:eastAsia="Times New Roman" w:hAnsi="Calibri" w:cs="Calibri"/>
                <w:sz w:val="21"/>
                <w:szCs w:val="21"/>
                <w:lang w:eastAsia="ja-JP"/>
              </w:rPr>
            </w:pPr>
            <w:r w:rsidRPr="0098305C">
              <w:rPr>
                <w:rFonts w:ascii="Calibri" w:eastAsia="Times New Roman" w:hAnsi="Calibri" w:cs="Calibri"/>
                <w:sz w:val="21"/>
                <w:szCs w:val="21"/>
                <w:lang w:eastAsia="ja-JP"/>
              </w:rPr>
              <w:t>0.0151</w:t>
            </w:r>
          </w:p>
        </w:tc>
        <w:tc>
          <w:tcPr>
            <w:tcW w:w="1473" w:type="dxa"/>
            <w:tcBorders>
              <w:top w:val="nil"/>
              <w:left w:val="nil"/>
              <w:bottom w:val="nil"/>
              <w:right w:val="nil"/>
            </w:tcBorders>
            <w:shd w:val="clear" w:color="auto" w:fill="auto"/>
            <w:noWrap/>
            <w:vAlign w:val="bottom"/>
            <w:hideMark/>
          </w:tcPr>
          <w:p w14:paraId="64D43C93" w14:textId="77777777" w:rsidR="00EF58C7" w:rsidRPr="00C27D8A" w:rsidRDefault="00EF58C7" w:rsidP="00EF58C7">
            <w:pPr>
              <w:spacing w:after="0" w:line="240" w:lineRule="auto"/>
              <w:jc w:val="center"/>
              <w:rPr>
                <w:rFonts w:ascii="Calibri" w:eastAsia="Times New Roman" w:hAnsi="Calibri" w:cs="Calibri"/>
                <w:sz w:val="21"/>
                <w:szCs w:val="21"/>
                <w:highlight w:val="yellow"/>
                <w:lang w:eastAsia="ja-JP"/>
              </w:rPr>
            </w:pPr>
          </w:p>
        </w:tc>
        <w:tc>
          <w:tcPr>
            <w:tcW w:w="1473" w:type="dxa"/>
            <w:tcBorders>
              <w:top w:val="nil"/>
              <w:left w:val="nil"/>
              <w:bottom w:val="nil"/>
              <w:right w:val="nil"/>
            </w:tcBorders>
            <w:shd w:val="clear" w:color="auto" w:fill="auto"/>
            <w:noWrap/>
            <w:vAlign w:val="bottom"/>
            <w:hideMark/>
          </w:tcPr>
          <w:p w14:paraId="3D24C272" w14:textId="77777777" w:rsidR="00EF58C7" w:rsidRPr="00C27D8A" w:rsidRDefault="00EF58C7" w:rsidP="00EF58C7">
            <w:pPr>
              <w:spacing w:after="0" w:line="240" w:lineRule="auto"/>
              <w:jc w:val="center"/>
              <w:rPr>
                <w:rFonts w:ascii="Times New Roman" w:eastAsia="Times New Roman" w:hAnsi="Times New Roman" w:cs="Times New Roman"/>
                <w:sz w:val="21"/>
                <w:szCs w:val="21"/>
                <w:highlight w:val="yellow"/>
                <w:lang w:eastAsia="ja-JP"/>
              </w:rPr>
            </w:pPr>
          </w:p>
        </w:tc>
      </w:tr>
      <w:tr w:rsidR="00EF58C7" w:rsidRPr="00EF58C7" w14:paraId="36BCAEBB" w14:textId="77777777" w:rsidTr="00EF58C7">
        <w:trPr>
          <w:trHeight w:val="283"/>
          <w:jc w:val="center"/>
        </w:trPr>
        <w:tc>
          <w:tcPr>
            <w:tcW w:w="2859" w:type="dxa"/>
            <w:tcBorders>
              <w:top w:val="nil"/>
              <w:left w:val="nil"/>
              <w:bottom w:val="nil"/>
              <w:right w:val="nil"/>
            </w:tcBorders>
            <w:shd w:val="clear" w:color="auto" w:fill="auto"/>
            <w:noWrap/>
            <w:vAlign w:val="bottom"/>
            <w:hideMark/>
          </w:tcPr>
          <w:p w14:paraId="4AA0679C" w14:textId="77777777" w:rsidR="00EF58C7" w:rsidRPr="00EF58C7" w:rsidRDefault="00EF58C7" w:rsidP="00EF58C7">
            <w:pPr>
              <w:spacing w:after="0" w:line="240" w:lineRule="auto"/>
              <w:jc w:val="center"/>
              <w:rPr>
                <w:rFonts w:ascii="Times New Roman" w:eastAsia="Times New Roman" w:hAnsi="Times New Roman" w:cs="Times New Roman"/>
                <w:sz w:val="21"/>
                <w:szCs w:val="21"/>
                <w:lang w:eastAsia="ja-JP"/>
              </w:rPr>
            </w:pPr>
          </w:p>
        </w:tc>
        <w:tc>
          <w:tcPr>
            <w:tcW w:w="1473" w:type="dxa"/>
            <w:tcBorders>
              <w:top w:val="nil"/>
              <w:left w:val="nil"/>
              <w:bottom w:val="nil"/>
              <w:right w:val="nil"/>
            </w:tcBorders>
            <w:shd w:val="clear" w:color="auto" w:fill="auto"/>
            <w:noWrap/>
            <w:vAlign w:val="bottom"/>
            <w:hideMark/>
          </w:tcPr>
          <w:p w14:paraId="06B3B733" w14:textId="77777777" w:rsidR="00EF58C7" w:rsidRPr="00C27D8A" w:rsidRDefault="00EF58C7" w:rsidP="00EF58C7">
            <w:pPr>
              <w:spacing w:after="0" w:line="240" w:lineRule="auto"/>
              <w:rPr>
                <w:rFonts w:ascii="Times New Roman" w:eastAsia="Times New Roman" w:hAnsi="Times New Roman" w:cs="Times New Roman"/>
                <w:sz w:val="21"/>
                <w:szCs w:val="21"/>
                <w:highlight w:val="yellow"/>
                <w:lang w:eastAsia="ja-JP"/>
              </w:rPr>
            </w:pPr>
          </w:p>
        </w:tc>
        <w:tc>
          <w:tcPr>
            <w:tcW w:w="1473" w:type="dxa"/>
            <w:tcBorders>
              <w:top w:val="nil"/>
              <w:left w:val="nil"/>
              <w:bottom w:val="nil"/>
              <w:right w:val="nil"/>
            </w:tcBorders>
            <w:shd w:val="clear" w:color="auto" w:fill="auto"/>
            <w:noWrap/>
            <w:vAlign w:val="bottom"/>
            <w:hideMark/>
          </w:tcPr>
          <w:p w14:paraId="3787C5BE" w14:textId="77777777" w:rsidR="00EF58C7" w:rsidRPr="0098305C" w:rsidRDefault="00EF58C7" w:rsidP="00EF58C7">
            <w:pPr>
              <w:spacing w:after="0" w:line="240" w:lineRule="auto"/>
              <w:jc w:val="center"/>
              <w:rPr>
                <w:rFonts w:ascii="Calibri" w:eastAsia="Times New Roman" w:hAnsi="Calibri" w:cs="Calibri"/>
                <w:sz w:val="21"/>
                <w:szCs w:val="21"/>
                <w:lang w:eastAsia="ja-JP"/>
              </w:rPr>
            </w:pPr>
            <w:r w:rsidRPr="0098305C">
              <w:rPr>
                <w:rFonts w:ascii="Calibri" w:eastAsia="Times New Roman" w:hAnsi="Calibri" w:cs="Calibri"/>
                <w:sz w:val="21"/>
                <w:szCs w:val="21"/>
                <w:lang w:eastAsia="ja-JP"/>
              </w:rPr>
              <w:t>(0.0127)</w:t>
            </w:r>
          </w:p>
        </w:tc>
        <w:tc>
          <w:tcPr>
            <w:tcW w:w="1473" w:type="dxa"/>
            <w:tcBorders>
              <w:top w:val="nil"/>
              <w:left w:val="nil"/>
              <w:bottom w:val="nil"/>
              <w:right w:val="nil"/>
            </w:tcBorders>
            <w:shd w:val="clear" w:color="auto" w:fill="auto"/>
            <w:noWrap/>
            <w:vAlign w:val="bottom"/>
            <w:hideMark/>
          </w:tcPr>
          <w:p w14:paraId="6EB9D5EC" w14:textId="77777777" w:rsidR="00EF58C7" w:rsidRPr="00C27D8A" w:rsidRDefault="00EF58C7" w:rsidP="00EF58C7">
            <w:pPr>
              <w:spacing w:after="0" w:line="240" w:lineRule="auto"/>
              <w:jc w:val="center"/>
              <w:rPr>
                <w:rFonts w:ascii="Calibri" w:eastAsia="Times New Roman" w:hAnsi="Calibri" w:cs="Calibri"/>
                <w:sz w:val="21"/>
                <w:szCs w:val="21"/>
                <w:highlight w:val="yellow"/>
                <w:lang w:eastAsia="ja-JP"/>
              </w:rPr>
            </w:pPr>
          </w:p>
        </w:tc>
        <w:tc>
          <w:tcPr>
            <w:tcW w:w="1473" w:type="dxa"/>
            <w:tcBorders>
              <w:top w:val="nil"/>
              <w:left w:val="nil"/>
              <w:bottom w:val="nil"/>
              <w:right w:val="nil"/>
            </w:tcBorders>
            <w:shd w:val="clear" w:color="auto" w:fill="auto"/>
            <w:noWrap/>
            <w:vAlign w:val="bottom"/>
            <w:hideMark/>
          </w:tcPr>
          <w:p w14:paraId="6A50BF02" w14:textId="77777777" w:rsidR="00EF58C7" w:rsidRPr="00C27D8A" w:rsidRDefault="00EF58C7" w:rsidP="00EF58C7">
            <w:pPr>
              <w:spacing w:after="0" w:line="240" w:lineRule="auto"/>
              <w:jc w:val="center"/>
              <w:rPr>
                <w:rFonts w:ascii="Times New Roman" w:eastAsia="Times New Roman" w:hAnsi="Times New Roman" w:cs="Times New Roman"/>
                <w:sz w:val="21"/>
                <w:szCs w:val="21"/>
                <w:highlight w:val="yellow"/>
                <w:lang w:eastAsia="ja-JP"/>
              </w:rPr>
            </w:pPr>
          </w:p>
        </w:tc>
      </w:tr>
      <w:tr w:rsidR="00EF58C7" w:rsidRPr="00EF58C7" w14:paraId="33D7E438" w14:textId="77777777" w:rsidTr="00EF58C7">
        <w:trPr>
          <w:trHeight w:val="283"/>
          <w:jc w:val="center"/>
        </w:trPr>
        <w:tc>
          <w:tcPr>
            <w:tcW w:w="2859" w:type="dxa"/>
            <w:tcBorders>
              <w:top w:val="nil"/>
              <w:left w:val="nil"/>
              <w:bottom w:val="nil"/>
              <w:right w:val="nil"/>
            </w:tcBorders>
            <w:shd w:val="clear" w:color="auto" w:fill="auto"/>
            <w:noWrap/>
            <w:vAlign w:val="bottom"/>
            <w:hideMark/>
          </w:tcPr>
          <w:p w14:paraId="7F881133" w14:textId="5899A008" w:rsidR="00EF58C7" w:rsidRPr="00EF58C7" w:rsidRDefault="00EF58C7" w:rsidP="00EF58C7">
            <w:pPr>
              <w:spacing w:after="0" w:line="240" w:lineRule="auto"/>
              <w:rPr>
                <w:rFonts w:ascii="Calibri" w:eastAsia="Times New Roman" w:hAnsi="Calibri" w:cs="Calibri"/>
                <w:sz w:val="21"/>
                <w:szCs w:val="21"/>
                <w:lang w:eastAsia="ja-JP"/>
              </w:rPr>
            </w:pPr>
            <w:r>
              <w:rPr>
                <w:rFonts w:ascii="Calibri" w:eastAsia="Times New Roman" w:hAnsi="Calibri" w:cs="Calibri"/>
                <w:sz w:val="21"/>
                <w:szCs w:val="21"/>
                <w:lang w:eastAsia="ja-JP"/>
              </w:rPr>
              <w:t>Transfer Cost</w:t>
            </w:r>
          </w:p>
        </w:tc>
        <w:tc>
          <w:tcPr>
            <w:tcW w:w="1473" w:type="dxa"/>
            <w:tcBorders>
              <w:top w:val="nil"/>
              <w:left w:val="nil"/>
              <w:bottom w:val="nil"/>
              <w:right w:val="nil"/>
            </w:tcBorders>
            <w:shd w:val="clear" w:color="auto" w:fill="auto"/>
            <w:noWrap/>
            <w:vAlign w:val="bottom"/>
            <w:hideMark/>
          </w:tcPr>
          <w:p w14:paraId="2208C67E" w14:textId="77777777" w:rsidR="00EF58C7" w:rsidRPr="00C27D8A" w:rsidRDefault="00EF58C7" w:rsidP="00EF58C7">
            <w:pPr>
              <w:spacing w:after="0" w:line="240" w:lineRule="auto"/>
              <w:rPr>
                <w:rFonts w:ascii="Calibri" w:eastAsia="Times New Roman" w:hAnsi="Calibri" w:cs="Calibri"/>
                <w:sz w:val="21"/>
                <w:szCs w:val="21"/>
                <w:highlight w:val="yellow"/>
                <w:lang w:eastAsia="ja-JP"/>
              </w:rPr>
            </w:pPr>
          </w:p>
        </w:tc>
        <w:tc>
          <w:tcPr>
            <w:tcW w:w="1473" w:type="dxa"/>
            <w:tcBorders>
              <w:top w:val="nil"/>
              <w:left w:val="nil"/>
              <w:bottom w:val="nil"/>
              <w:right w:val="nil"/>
            </w:tcBorders>
            <w:shd w:val="clear" w:color="auto" w:fill="auto"/>
            <w:noWrap/>
            <w:vAlign w:val="bottom"/>
            <w:hideMark/>
          </w:tcPr>
          <w:p w14:paraId="45B39814" w14:textId="77777777" w:rsidR="00EF58C7" w:rsidRPr="00C27D8A" w:rsidRDefault="00EF58C7" w:rsidP="00EF58C7">
            <w:pPr>
              <w:spacing w:after="0" w:line="240" w:lineRule="auto"/>
              <w:jc w:val="center"/>
              <w:rPr>
                <w:rFonts w:ascii="Times New Roman" w:eastAsia="Times New Roman" w:hAnsi="Times New Roman" w:cs="Times New Roman"/>
                <w:sz w:val="21"/>
                <w:szCs w:val="21"/>
                <w:highlight w:val="yellow"/>
                <w:lang w:eastAsia="ja-JP"/>
              </w:rPr>
            </w:pPr>
          </w:p>
        </w:tc>
        <w:tc>
          <w:tcPr>
            <w:tcW w:w="1473" w:type="dxa"/>
            <w:tcBorders>
              <w:top w:val="nil"/>
              <w:left w:val="nil"/>
              <w:bottom w:val="nil"/>
              <w:right w:val="nil"/>
            </w:tcBorders>
            <w:shd w:val="clear" w:color="auto" w:fill="auto"/>
            <w:noWrap/>
            <w:vAlign w:val="bottom"/>
            <w:hideMark/>
          </w:tcPr>
          <w:p w14:paraId="15DE1BF9" w14:textId="77777777" w:rsidR="00EF58C7" w:rsidRPr="0098305C" w:rsidRDefault="00EF58C7" w:rsidP="00EF58C7">
            <w:pPr>
              <w:spacing w:after="0" w:line="240" w:lineRule="auto"/>
              <w:jc w:val="center"/>
              <w:rPr>
                <w:rFonts w:ascii="Calibri" w:eastAsia="Times New Roman" w:hAnsi="Calibri" w:cs="Calibri"/>
                <w:sz w:val="21"/>
                <w:szCs w:val="21"/>
                <w:lang w:eastAsia="ja-JP"/>
              </w:rPr>
            </w:pPr>
            <w:r w:rsidRPr="0098305C">
              <w:rPr>
                <w:rFonts w:ascii="Calibri" w:eastAsia="Times New Roman" w:hAnsi="Calibri" w:cs="Calibri"/>
                <w:sz w:val="21"/>
                <w:szCs w:val="21"/>
                <w:lang w:eastAsia="ja-JP"/>
              </w:rPr>
              <w:t>0.00559</w:t>
            </w:r>
          </w:p>
        </w:tc>
        <w:tc>
          <w:tcPr>
            <w:tcW w:w="1473" w:type="dxa"/>
            <w:tcBorders>
              <w:top w:val="nil"/>
              <w:left w:val="nil"/>
              <w:bottom w:val="nil"/>
              <w:right w:val="nil"/>
            </w:tcBorders>
            <w:shd w:val="clear" w:color="auto" w:fill="auto"/>
            <w:noWrap/>
            <w:vAlign w:val="bottom"/>
            <w:hideMark/>
          </w:tcPr>
          <w:p w14:paraId="04E3D7BB" w14:textId="77777777" w:rsidR="00EF58C7" w:rsidRPr="00C27D8A" w:rsidRDefault="00EF58C7" w:rsidP="00EF58C7">
            <w:pPr>
              <w:spacing w:after="0" w:line="240" w:lineRule="auto"/>
              <w:jc w:val="center"/>
              <w:rPr>
                <w:rFonts w:ascii="Calibri" w:eastAsia="Times New Roman" w:hAnsi="Calibri" w:cs="Calibri"/>
                <w:sz w:val="21"/>
                <w:szCs w:val="21"/>
                <w:highlight w:val="yellow"/>
                <w:lang w:eastAsia="ja-JP"/>
              </w:rPr>
            </w:pPr>
          </w:p>
        </w:tc>
      </w:tr>
      <w:tr w:rsidR="00EF58C7" w:rsidRPr="00EF58C7" w14:paraId="11237718" w14:textId="77777777" w:rsidTr="00EF58C7">
        <w:trPr>
          <w:trHeight w:val="283"/>
          <w:jc w:val="center"/>
        </w:trPr>
        <w:tc>
          <w:tcPr>
            <w:tcW w:w="2859" w:type="dxa"/>
            <w:tcBorders>
              <w:top w:val="nil"/>
              <w:left w:val="nil"/>
              <w:bottom w:val="nil"/>
              <w:right w:val="nil"/>
            </w:tcBorders>
            <w:shd w:val="clear" w:color="auto" w:fill="auto"/>
            <w:noWrap/>
            <w:vAlign w:val="bottom"/>
            <w:hideMark/>
          </w:tcPr>
          <w:p w14:paraId="7C5B1686" w14:textId="77777777" w:rsidR="00EF58C7" w:rsidRPr="00EF58C7" w:rsidRDefault="00EF58C7" w:rsidP="00EF58C7">
            <w:pPr>
              <w:spacing w:after="0" w:line="240" w:lineRule="auto"/>
              <w:jc w:val="center"/>
              <w:rPr>
                <w:rFonts w:ascii="Times New Roman" w:eastAsia="Times New Roman" w:hAnsi="Times New Roman" w:cs="Times New Roman"/>
                <w:sz w:val="21"/>
                <w:szCs w:val="21"/>
                <w:lang w:eastAsia="ja-JP"/>
              </w:rPr>
            </w:pPr>
          </w:p>
        </w:tc>
        <w:tc>
          <w:tcPr>
            <w:tcW w:w="1473" w:type="dxa"/>
            <w:tcBorders>
              <w:top w:val="nil"/>
              <w:left w:val="nil"/>
              <w:bottom w:val="nil"/>
              <w:right w:val="nil"/>
            </w:tcBorders>
            <w:shd w:val="clear" w:color="auto" w:fill="auto"/>
            <w:noWrap/>
            <w:vAlign w:val="bottom"/>
            <w:hideMark/>
          </w:tcPr>
          <w:p w14:paraId="4D7C1F3F" w14:textId="77777777" w:rsidR="00EF58C7" w:rsidRPr="00C27D8A" w:rsidRDefault="00EF58C7" w:rsidP="00EF58C7">
            <w:pPr>
              <w:spacing w:after="0" w:line="240" w:lineRule="auto"/>
              <w:rPr>
                <w:rFonts w:ascii="Times New Roman" w:eastAsia="Times New Roman" w:hAnsi="Times New Roman" w:cs="Times New Roman"/>
                <w:sz w:val="21"/>
                <w:szCs w:val="21"/>
                <w:highlight w:val="yellow"/>
                <w:lang w:eastAsia="ja-JP"/>
              </w:rPr>
            </w:pPr>
          </w:p>
        </w:tc>
        <w:tc>
          <w:tcPr>
            <w:tcW w:w="1473" w:type="dxa"/>
            <w:tcBorders>
              <w:top w:val="nil"/>
              <w:left w:val="nil"/>
              <w:bottom w:val="nil"/>
              <w:right w:val="nil"/>
            </w:tcBorders>
            <w:shd w:val="clear" w:color="auto" w:fill="auto"/>
            <w:noWrap/>
            <w:vAlign w:val="bottom"/>
            <w:hideMark/>
          </w:tcPr>
          <w:p w14:paraId="2DC78470" w14:textId="77777777" w:rsidR="00EF58C7" w:rsidRPr="00C27D8A" w:rsidRDefault="00EF58C7" w:rsidP="00EF58C7">
            <w:pPr>
              <w:spacing w:after="0" w:line="240" w:lineRule="auto"/>
              <w:jc w:val="center"/>
              <w:rPr>
                <w:rFonts w:ascii="Times New Roman" w:eastAsia="Times New Roman" w:hAnsi="Times New Roman" w:cs="Times New Roman"/>
                <w:sz w:val="21"/>
                <w:szCs w:val="21"/>
                <w:highlight w:val="yellow"/>
                <w:lang w:eastAsia="ja-JP"/>
              </w:rPr>
            </w:pPr>
          </w:p>
        </w:tc>
        <w:tc>
          <w:tcPr>
            <w:tcW w:w="1473" w:type="dxa"/>
            <w:tcBorders>
              <w:top w:val="nil"/>
              <w:left w:val="nil"/>
              <w:bottom w:val="nil"/>
              <w:right w:val="nil"/>
            </w:tcBorders>
            <w:shd w:val="clear" w:color="auto" w:fill="auto"/>
            <w:noWrap/>
            <w:vAlign w:val="bottom"/>
            <w:hideMark/>
          </w:tcPr>
          <w:p w14:paraId="5A307A47" w14:textId="77777777" w:rsidR="00EF58C7" w:rsidRPr="0098305C" w:rsidRDefault="00EF58C7" w:rsidP="00EF58C7">
            <w:pPr>
              <w:spacing w:after="0" w:line="240" w:lineRule="auto"/>
              <w:jc w:val="center"/>
              <w:rPr>
                <w:rFonts w:ascii="Calibri" w:eastAsia="Times New Roman" w:hAnsi="Calibri" w:cs="Calibri"/>
                <w:sz w:val="21"/>
                <w:szCs w:val="21"/>
                <w:lang w:eastAsia="ja-JP"/>
              </w:rPr>
            </w:pPr>
            <w:r w:rsidRPr="0098305C">
              <w:rPr>
                <w:rFonts w:ascii="Calibri" w:eastAsia="Times New Roman" w:hAnsi="Calibri" w:cs="Calibri"/>
                <w:sz w:val="21"/>
                <w:szCs w:val="21"/>
                <w:lang w:eastAsia="ja-JP"/>
              </w:rPr>
              <w:t>(0.00418)</w:t>
            </w:r>
          </w:p>
        </w:tc>
        <w:tc>
          <w:tcPr>
            <w:tcW w:w="1473" w:type="dxa"/>
            <w:tcBorders>
              <w:top w:val="nil"/>
              <w:left w:val="nil"/>
              <w:bottom w:val="nil"/>
              <w:right w:val="nil"/>
            </w:tcBorders>
            <w:shd w:val="clear" w:color="auto" w:fill="auto"/>
            <w:noWrap/>
            <w:vAlign w:val="bottom"/>
            <w:hideMark/>
          </w:tcPr>
          <w:p w14:paraId="10CFDB79" w14:textId="77777777" w:rsidR="00EF58C7" w:rsidRPr="00C27D8A" w:rsidRDefault="00EF58C7" w:rsidP="00EF58C7">
            <w:pPr>
              <w:spacing w:after="0" w:line="240" w:lineRule="auto"/>
              <w:jc w:val="center"/>
              <w:rPr>
                <w:rFonts w:ascii="Calibri" w:eastAsia="Times New Roman" w:hAnsi="Calibri" w:cs="Calibri"/>
                <w:sz w:val="21"/>
                <w:szCs w:val="21"/>
                <w:highlight w:val="yellow"/>
                <w:lang w:eastAsia="ja-JP"/>
              </w:rPr>
            </w:pPr>
          </w:p>
        </w:tc>
      </w:tr>
      <w:tr w:rsidR="00EF58C7" w:rsidRPr="00EF58C7" w14:paraId="72BC048C" w14:textId="77777777" w:rsidTr="00EF58C7">
        <w:trPr>
          <w:trHeight w:val="283"/>
          <w:jc w:val="center"/>
        </w:trPr>
        <w:tc>
          <w:tcPr>
            <w:tcW w:w="2859" w:type="dxa"/>
            <w:tcBorders>
              <w:top w:val="nil"/>
              <w:left w:val="nil"/>
              <w:bottom w:val="nil"/>
              <w:right w:val="nil"/>
            </w:tcBorders>
            <w:shd w:val="clear" w:color="auto" w:fill="auto"/>
            <w:noWrap/>
            <w:vAlign w:val="bottom"/>
            <w:hideMark/>
          </w:tcPr>
          <w:p w14:paraId="189C87CC" w14:textId="77777777" w:rsidR="00EF58C7" w:rsidRPr="00EF58C7" w:rsidRDefault="00EF58C7" w:rsidP="00EF58C7">
            <w:pPr>
              <w:spacing w:after="0" w:line="240" w:lineRule="auto"/>
              <w:rPr>
                <w:rFonts w:ascii="Calibri" w:eastAsia="Times New Roman" w:hAnsi="Calibri" w:cs="Calibri"/>
                <w:sz w:val="21"/>
                <w:szCs w:val="21"/>
                <w:lang w:eastAsia="ja-JP"/>
              </w:rPr>
            </w:pPr>
            <w:r w:rsidRPr="00EF58C7">
              <w:rPr>
                <w:rFonts w:ascii="Calibri" w:eastAsia="Times New Roman" w:hAnsi="Calibri" w:cs="Calibri"/>
                <w:sz w:val="21"/>
                <w:szCs w:val="21"/>
                <w:lang w:eastAsia="ja-JP"/>
              </w:rPr>
              <w:t>Transfer</w:t>
            </w:r>
          </w:p>
        </w:tc>
        <w:tc>
          <w:tcPr>
            <w:tcW w:w="1473" w:type="dxa"/>
            <w:tcBorders>
              <w:top w:val="nil"/>
              <w:left w:val="nil"/>
              <w:bottom w:val="nil"/>
              <w:right w:val="nil"/>
            </w:tcBorders>
            <w:shd w:val="clear" w:color="auto" w:fill="auto"/>
            <w:noWrap/>
            <w:vAlign w:val="bottom"/>
            <w:hideMark/>
          </w:tcPr>
          <w:p w14:paraId="481259CD" w14:textId="77777777" w:rsidR="00EF58C7" w:rsidRPr="00C27D8A" w:rsidRDefault="00EF58C7" w:rsidP="00EF58C7">
            <w:pPr>
              <w:spacing w:after="0" w:line="240" w:lineRule="auto"/>
              <w:rPr>
                <w:rFonts w:ascii="Calibri" w:eastAsia="Times New Roman" w:hAnsi="Calibri" w:cs="Calibri"/>
                <w:sz w:val="21"/>
                <w:szCs w:val="21"/>
                <w:highlight w:val="yellow"/>
                <w:lang w:eastAsia="ja-JP"/>
              </w:rPr>
            </w:pPr>
          </w:p>
        </w:tc>
        <w:tc>
          <w:tcPr>
            <w:tcW w:w="1473" w:type="dxa"/>
            <w:tcBorders>
              <w:top w:val="nil"/>
              <w:left w:val="nil"/>
              <w:bottom w:val="nil"/>
              <w:right w:val="nil"/>
            </w:tcBorders>
            <w:shd w:val="clear" w:color="auto" w:fill="auto"/>
            <w:noWrap/>
            <w:vAlign w:val="bottom"/>
            <w:hideMark/>
          </w:tcPr>
          <w:p w14:paraId="030BEC43" w14:textId="77777777" w:rsidR="00EF58C7" w:rsidRPr="00C27D8A" w:rsidRDefault="00EF58C7" w:rsidP="00EF58C7">
            <w:pPr>
              <w:spacing w:after="0" w:line="240" w:lineRule="auto"/>
              <w:jc w:val="center"/>
              <w:rPr>
                <w:rFonts w:ascii="Times New Roman" w:eastAsia="Times New Roman" w:hAnsi="Times New Roman" w:cs="Times New Roman"/>
                <w:sz w:val="21"/>
                <w:szCs w:val="21"/>
                <w:highlight w:val="yellow"/>
                <w:lang w:eastAsia="ja-JP"/>
              </w:rPr>
            </w:pPr>
          </w:p>
        </w:tc>
        <w:tc>
          <w:tcPr>
            <w:tcW w:w="1473" w:type="dxa"/>
            <w:tcBorders>
              <w:top w:val="nil"/>
              <w:left w:val="nil"/>
              <w:bottom w:val="nil"/>
              <w:right w:val="nil"/>
            </w:tcBorders>
            <w:shd w:val="clear" w:color="auto" w:fill="auto"/>
            <w:noWrap/>
            <w:vAlign w:val="bottom"/>
            <w:hideMark/>
          </w:tcPr>
          <w:p w14:paraId="7B737132" w14:textId="77777777" w:rsidR="00EF58C7" w:rsidRPr="0098305C" w:rsidRDefault="00EF58C7" w:rsidP="00EF58C7">
            <w:pPr>
              <w:spacing w:after="0" w:line="240" w:lineRule="auto"/>
              <w:jc w:val="center"/>
              <w:rPr>
                <w:rFonts w:ascii="Times New Roman" w:eastAsia="Times New Roman" w:hAnsi="Times New Roman" w:cs="Times New Roman"/>
                <w:sz w:val="21"/>
                <w:szCs w:val="21"/>
                <w:lang w:eastAsia="ja-JP"/>
              </w:rPr>
            </w:pPr>
          </w:p>
        </w:tc>
        <w:tc>
          <w:tcPr>
            <w:tcW w:w="1473" w:type="dxa"/>
            <w:tcBorders>
              <w:top w:val="nil"/>
              <w:left w:val="nil"/>
              <w:bottom w:val="nil"/>
              <w:right w:val="nil"/>
            </w:tcBorders>
            <w:shd w:val="clear" w:color="auto" w:fill="auto"/>
            <w:noWrap/>
            <w:vAlign w:val="bottom"/>
            <w:hideMark/>
          </w:tcPr>
          <w:p w14:paraId="16CA877A" w14:textId="77777777" w:rsidR="00EF58C7" w:rsidRPr="0098305C" w:rsidRDefault="00EF58C7" w:rsidP="00EF58C7">
            <w:pPr>
              <w:spacing w:after="0" w:line="240" w:lineRule="auto"/>
              <w:jc w:val="center"/>
              <w:rPr>
                <w:rFonts w:ascii="Calibri" w:eastAsia="Times New Roman" w:hAnsi="Calibri" w:cs="Calibri"/>
                <w:sz w:val="21"/>
                <w:szCs w:val="21"/>
                <w:lang w:eastAsia="ja-JP"/>
              </w:rPr>
            </w:pPr>
            <w:r w:rsidRPr="0098305C">
              <w:rPr>
                <w:rFonts w:ascii="Calibri" w:eastAsia="Times New Roman" w:hAnsi="Calibri" w:cs="Calibri"/>
                <w:sz w:val="21"/>
                <w:szCs w:val="21"/>
                <w:lang w:eastAsia="ja-JP"/>
              </w:rPr>
              <w:t>0.0149**</w:t>
            </w:r>
          </w:p>
        </w:tc>
      </w:tr>
      <w:tr w:rsidR="00EF58C7" w:rsidRPr="00EF58C7" w14:paraId="5142ED88" w14:textId="77777777" w:rsidTr="00EF58C7">
        <w:trPr>
          <w:trHeight w:val="283"/>
          <w:jc w:val="center"/>
        </w:trPr>
        <w:tc>
          <w:tcPr>
            <w:tcW w:w="2859" w:type="dxa"/>
            <w:tcBorders>
              <w:top w:val="nil"/>
              <w:left w:val="nil"/>
              <w:bottom w:val="nil"/>
              <w:right w:val="nil"/>
            </w:tcBorders>
            <w:shd w:val="clear" w:color="auto" w:fill="auto"/>
            <w:noWrap/>
            <w:vAlign w:val="bottom"/>
            <w:hideMark/>
          </w:tcPr>
          <w:p w14:paraId="320755AA" w14:textId="77777777" w:rsidR="00EF58C7" w:rsidRPr="00EF58C7" w:rsidRDefault="00EF58C7" w:rsidP="00EF58C7">
            <w:pPr>
              <w:spacing w:after="0" w:line="240" w:lineRule="auto"/>
              <w:jc w:val="center"/>
              <w:rPr>
                <w:rFonts w:ascii="Calibri" w:eastAsia="Times New Roman" w:hAnsi="Calibri" w:cs="Calibri"/>
                <w:sz w:val="21"/>
                <w:szCs w:val="21"/>
                <w:lang w:eastAsia="ja-JP"/>
              </w:rPr>
            </w:pPr>
          </w:p>
        </w:tc>
        <w:tc>
          <w:tcPr>
            <w:tcW w:w="1473" w:type="dxa"/>
            <w:tcBorders>
              <w:top w:val="nil"/>
              <w:left w:val="nil"/>
              <w:bottom w:val="nil"/>
              <w:right w:val="nil"/>
            </w:tcBorders>
            <w:shd w:val="clear" w:color="auto" w:fill="auto"/>
            <w:noWrap/>
            <w:vAlign w:val="bottom"/>
            <w:hideMark/>
          </w:tcPr>
          <w:p w14:paraId="5E6E1653" w14:textId="77777777" w:rsidR="00EF58C7" w:rsidRPr="00C27D8A" w:rsidRDefault="00EF58C7" w:rsidP="00EF58C7">
            <w:pPr>
              <w:spacing w:after="0" w:line="240" w:lineRule="auto"/>
              <w:rPr>
                <w:rFonts w:ascii="Times New Roman" w:eastAsia="Times New Roman" w:hAnsi="Times New Roman" w:cs="Times New Roman"/>
                <w:sz w:val="21"/>
                <w:szCs w:val="21"/>
                <w:highlight w:val="yellow"/>
                <w:lang w:eastAsia="ja-JP"/>
              </w:rPr>
            </w:pPr>
          </w:p>
        </w:tc>
        <w:tc>
          <w:tcPr>
            <w:tcW w:w="1473" w:type="dxa"/>
            <w:tcBorders>
              <w:top w:val="nil"/>
              <w:left w:val="nil"/>
              <w:bottom w:val="nil"/>
              <w:right w:val="nil"/>
            </w:tcBorders>
            <w:shd w:val="clear" w:color="auto" w:fill="auto"/>
            <w:noWrap/>
            <w:vAlign w:val="bottom"/>
            <w:hideMark/>
          </w:tcPr>
          <w:p w14:paraId="405B5780" w14:textId="77777777" w:rsidR="00EF58C7" w:rsidRPr="00C27D8A" w:rsidRDefault="00EF58C7" w:rsidP="00EF58C7">
            <w:pPr>
              <w:spacing w:after="0" w:line="240" w:lineRule="auto"/>
              <w:jc w:val="center"/>
              <w:rPr>
                <w:rFonts w:ascii="Times New Roman" w:eastAsia="Times New Roman" w:hAnsi="Times New Roman" w:cs="Times New Roman"/>
                <w:sz w:val="21"/>
                <w:szCs w:val="21"/>
                <w:highlight w:val="yellow"/>
                <w:lang w:eastAsia="ja-JP"/>
              </w:rPr>
            </w:pPr>
          </w:p>
        </w:tc>
        <w:tc>
          <w:tcPr>
            <w:tcW w:w="1473" w:type="dxa"/>
            <w:tcBorders>
              <w:top w:val="nil"/>
              <w:left w:val="nil"/>
              <w:bottom w:val="nil"/>
              <w:right w:val="nil"/>
            </w:tcBorders>
            <w:shd w:val="clear" w:color="auto" w:fill="auto"/>
            <w:noWrap/>
            <w:vAlign w:val="bottom"/>
            <w:hideMark/>
          </w:tcPr>
          <w:p w14:paraId="0B38B22E" w14:textId="77777777" w:rsidR="00EF58C7" w:rsidRPr="0098305C" w:rsidRDefault="00EF58C7" w:rsidP="00EF58C7">
            <w:pPr>
              <w:spacing w:after="0" w:line="240" w:lineRule="auto"/>
              <w:jc w:val="center"/>
              <w:rPr>
                <w:rFonts w:ascii="Times New Roman" w:eastAsia="Times New Roman" w:hAnsi="Times New Roman" w:cs="Times New Roman"/>
                <w:sz w:val="21"/>
                <w:szCs w:val="21"/>
                <w:lang w:eastAsia="ja-JP"/>
              </w:rPr>
            </w:pPr>
          </w:p>
        </w:tc>
        <w:tc>
          <w:tcPr>
            <w:tcW w:w="1473" w:type="dxa"/>
            <w:tcBorders>
              <w:top w:val="nil"/>
              <w:left w:val="nil"/>
              <w:bottom w:val="nil"/>
              <w:right w:val="nil"/>
            </w:tcBorders>
            <w:shd w:val="clear" w:color="auto" w:fill="auto"/>
            <w:noWrap/>
            <w:vAlign w:val="bottom"/>
            <w:hideMark/>
          </w:tcPr>
          <w:p w14:paraId="191838AC" w14:textId="77777777" w:rsidR="00EF58C7" w:rsidRPr="0098305C" w:rsidRDefault="00EF58C7" w:rsidP="00EF58C7">
            <w:pPr>
              <w:spacing w:after="0" w:line="240" w:lineRule="auto"/>
              <w:jc w:val="center"/>
              <w:rPr>
                <w:rFonts w:ascii="Calibri" w:eastAsia="Times New Roman" w:hAnsi="Calibri" w:cs="Calibri"/>
                <w:sz w:val="21"/>
                <w:szCs w:val="21"/>
                <w:lang w:eastAsia="ja-JP"/>
              </w:rPr>
            </w:pPr>
            <w:r w:rsidRPr="0098305C">
              <w:rPr>
                <w:rFonts w:ascii="Calibri" w:eastAsia="Times New Roman" w:hAnsi="Calibri" w:cs="Calibri"/>
                <w:sz w:val="21"/>
                <w:szCs w:val="21"/>
                <w:lang w:eastAsia="ja-JP"/>
              </w:rPr>
              <w:t>(0.00669)</w:t>
            </w:r>
          </w:p>
        </w:tc>
      </w:tr>
      <w:tr w:rsidR="00EF58C7" w:rsidRPr="00EF58C7" w14:paraId="709681FA" w14:textId="77777777" w:rsidTr="00EF58C7">
        <w:trPr>
          <w:trHeight w:val="283"/>
          <w:jc w:val="center"/>
        </w:trPr>
        <w:tc>
          <w:tcPr>
            <w:tcW w:w="2859" w:type="dxa"/>
            <w:tcBorders>
              <w:top w:val="nil"/>
              <w:left w:val="nil"/>
              <w:bottom w:val="nil"/>
              <w:right w:val="nil"/>
            </w:tcBorders>
            <w:shd w:val="clear" w:color="auto" w:fill="auto"/>
            <w:noWrap/>
            <w:vAlign w:val="bottom"/>
            <w:hideMark/>
          </w:tcPr>
          <w:p w14:paraId="0F9F6C73" w14:textId="77777777" w:rsidR="00EF58C7" w:rsidRPr="00EF58C7" w:rsidRDefault="00EF58C7" w:rsidP="00EF58C7">
            <w:pPr>
              <w:spacing w:after="0" w:line="240" w:lineRule="auto"/>
              <w:rPr>
                <w:rFonts w:ascii="Calibri" w:eastAsia="Times New Roman" w:hAnsi="Calibri" w:cs="Calibri"/>
                <w:sz w:val="21"/>
                <w:szCs w:val="21"/>
                <w:lang w:eastAsia="ja-JP"/>
              </w:rPr>
            </w:pPr>
            <w:r w:rsidRPr="00EF58C7">
              <w:rPr>
                <w:rFonts w:ascii="Calibri" w:eastAsia="Times New Roman" w:hAnsi="Calibri" w:cs="Calibri"/>
                <w:sz w:val="21"/>
                <w:szCs w:val="21"/>
                <w:lang w:eastAsia="ja-JP"/>
              </w:rPr>
              <w:t>Title</w:t>
            </w:r>
          </w:p>
        </w:tc>
        <w:tc>
          <w:tcPr>
            <w:tcW w:w="1473" w:type="dxa"/>
            <w:tcBorders>
              <w:top w:val="nil"/>
              <w:left w:val="nil"/>
              <w:bottom w:val="nil"/>
              <w:right w:val="nil"/>
            </w:tcBorders>
            <w:shd w:val="clear" w:color="auto" w:fill="auto"/>
            <w:noWrap/>
            <w:vAlign w:val="bottom"/>
            <w:hideMark/>
          </w:tcPr>
          <w:p w14:paraId="72103CC9" w14:textId="77777777" w:rsidR="00EF58C7" w:rsidRPr="0098305C" w:rsidRDefault="00EF58C7" w:rsidP="00EF58C7">
            <w:pPr>
              <w:spacing w:after="0" w:line="240" w:lineRule="auto"/>
              <w:jc w:val="center"/>
              <w:rPr>
                <w:rFonts w:ascii="Calibri" w:eastAsia="Times New Roman" w:hAnsi="Calibri" w:cs="Calibri"/>
                <w:sz w:val="21"/>
                <w:szCs w:val="21"/>
                <w:lang w:eastAsia="ja-JP"/>
              </w:rPr>
            </w:pPr>
            <w:r w:rsidRPr="0098305C">
              <w:rPr>
                <w:rFonts w:ascii="Calibri" w:eastAsia="Times New Roman" w:hAnsi="Calibri" w:cs="Calibri"/>
                <w:sz w:val="21"/>
                <w:szCs w:val="21"/>
                <w:lang w:eastAsia="ja-JP"/>
              </w:rPr>
              <w:t>0.000445</w:t>
            </w:r>
          </w:p>
        </w:tc>
        <w:tc>
          <w:tcPr>
            <w:tcW w:w="1473" w:type="dxa"/>
            <w:tcBorders>
              <w:top w:val="nil"/>
              <w:left w:val="nil"/>
              <w:bottom w:val="nil"/>
              <w:right w:val="nil"/>
            </w:tcBorders>
            <w:shd w:val="clear" w:color="auto" w:fill="auto"/>
            <w:noWrap/>
            <w:vAlign w:val="bottom"/>
            <w:hideMark/>
          </w:tcPr>
          <w:p w14:paraId="73F8D005" w14:textId="77777777" w:rsidR="00EF58C7" w:rsidRPr="0098305C" w:rsidRDefault="00EF58C7" w:rsidP="00EF58C7">
            <w:pPr>
              <w:spacing w:after="0" w:line="240" w:lineRule="auto"/>
              <w:jc w:val="center"/>
              <w:rPr>
                <w:rFonts w:ascii="Calibri" w:eastAsia="Times New Roman" w:hAnsi="Calibri" w:cs="Calibri"/>
                <w:sz w:val="21"/>
                <w:szCs w:val="21"/>
                <w:lang w:eastAsia="ja-JP"/>
              </w:rPr>
            </w:pPr>
            <w:r w:rsidRPr="0098305C">
              <w:rPr>
                <w:rFonts w:ascii="Calibri" w:eastAsia="Times New Roman" w:hAnsi="Calibri" w:cs="Calibri"/>
                <w:sz w:val="21"/>
                <w:szCs w:val="21"/>
                <w:lang w:eastAsia="ja-JP"/>
              </w:rPr>
              <w:t>-0.00125</w:t>
            </w:r>
          </w:p>
        </w:tc>
        <w:tc>
          <w:tcPr>
            <w:tcW w:w="1473" w:type="dxa"/>
            <w:tcBorders>
              <w:top w:val="nil"/>
              <w:left w:val="nil"/>
              <w:bottom w:val="nil"/>
              <w:right w:val="nil"/>
            </w:tcBorders>
            <w:shd w:val="clear" w:color="auto" w:fill="auto"/>
            <w:noWrap/>
            <w:vAlign w:val="bottom"/>
            <w:hideMark/>
          </w:tcPr>
          <w:p w14:paraId="2B514A53" w14:textId="77777777" w:rsidR="00EF58C7" w:rsidRPr="0098305C" w:rsidRDefault="00EF58C7" w:rsidP="00EF58C7">
            <w:pPr>
              <w:spacing w:after="0" w:line="240" w:lineRule="auto"/>
              <w:jc w:val="center"/>
              <w:rPr>
                <w:rFonts w:ascii="Calibri" w:eastAsia="Times New Roman" w:hAnsi="Calibri" w:cs="Calibri"/>
                <w:sz w:val="21"/>
                <w:szCs w:val="21"/>
                <w:lang w:eastAsia="ja-JP"/>
              </w:rPr>
            </w:pPr>
            <w:r w:rsidRPr="0098305C">
              <w:rPr>
                <w:rFonts w:ascii="Calibri" w:eastAsia="Times New Roman" w:hAnsi="Calibri" w:cs="Calibri"/>
                <w:sz w:val="21"/>
                <w:szCs w:val="21"/>
                <w:lang w:eastAsia="ja-JP"/>
              </w:rPr>
              <w:t>-0.00119</w:t>
            </w:r>
          </w:p>
        </w:tc>
        <w:tc>
          <w:tcPr>
            <w:tcW w:w="1473" w:type="dxa"/>
            <w:tcBorders>
              <w:top w:val="nil"/>
              <w:left w:val="nil"/>
              <w:bottom w:val="nil"/>
              <w:right w:val="nil"/>
            </w:tcBorders>
            <w:shd w:val="clear" w:color="auto" w:fill="auto"/>
            <w:noWrap/>
            <w:vAlign w:val="bottom"/>
            <w:hideMark/>
          </w:tcPr>
          <w:p w14:paraId="689D2B64" w14:textId="77777777" w:rsidR="00EF58C7" w:rsidRPr="0098305C" w:rsidRDefault="00EF58C7" w:rsidP="00EF58C7">
            <w:pPr>
              <w:spacing w:after="0" w:line="240" w:lineRule="auto"/>
              <w:jc w:val="center"/>
              <w:rPr>
                <w:rFonts w:ascii="Calibri" w:eastAsia="Times New Roman" w:hAnsi="Calibri" w:cs="Calibri"/>
                <w:sz w:val="21"/>
                <w:szCs w:val="21"/>
                <w:lang w:eastAsia="ja-JP"/>
              </w:rPr>
            </w:pPr>
            <w:r w:rsidRPr="0098305C">
              <w:rPr>
                <w:rFonts w:ascii="Calibri" w:eastAsia="Times New Roman" w:hAnsi="Calibri" w:cs="Calibri"/>
                <w:sz w:val="21"/>
                <w:szCs w:val="21"/>
                <w:lang w:eastAsia="ja-JP"/>
              </w:rPr>
              <w:t>0.000276</w:t>
            </w:r>
          </w:p>
        </w:tc>
      </w:tr>
      <w:tr w:rsidR="00EF58C7" w:rsidRPr="00EF58C7" w14:paraId="4A8B9B3A" w14:textId="77777777" w:rsidTr="00EF58C7">
        <w:trPr>
          <w:trHeight w:val="283"/>
          <w:jc w:val="center"/>
        </w:trPr>
        <w:tc>
          <w:tcPr>
            <w:tcW w:w="2859" w:type="dxa"/>
            <w:tcBorders>
              <w:top w:val="nil"/>
              <w:left w:val="nil"/>
              <w:bottom w:val="nil"/>
              <w:right w:val="nil"/>
            </w:tcBorders>
            <w:shd w:val="clear" w:color="auto" w:fill="auto"/>
            <w:noWrap/>
            <w:vAlign w:val="bottom"/>
            <w:hideMark/>
          </w:tcPr>
          <w:p w14:paraId="59054E2D" w14:textId="77777777" w:rsidR="00EF58C7" w:rsidRPr="00EF58C7" w:rsidRDefault="00EF58C7" w:rsidP="00EF58C7">
            <w:pPr>
              <w:spacing w:after="0" w:line="240" w:lineRule="auto"/>
              <w:jc w:val="center"/>
              <w:rPr>
                <w:rFonts w:ascii="Calibri" w:eastAsia="Times New Roman" w:hAnsi="Calibri" w:cs="Calibri"/>
                <w:sz w:val="21"/>
                <w:szCs w:val="21"/>
                <w:lang w:eastAsia="ja-JP"/>
              </w:rPr>
            </w:pPr>
          </w:p>
        </w:tc>
        <w:tc>
          <w:tcPr>
            <w:tcW w:w="1473" w:type="dxa"/>
            <w:tcBorders>
              <w:top w:val="nil"/>
              <w:left w:val="nil"/>
              <w:bottom w:val="nil"/>
              <w:right w:val="nil"/>
            </w:tcBorders>
            <w:shd w:val="clear" w:color="auto" w:fill="auto"/>
            <w:noWrap/>
            <w:vAlign w:val="bottom"/>
            <w:hideMark/>
          </w:tcPr>
          <w:p w14:paraId="3B950604" w14:textId="77777777" w:rsidR="00EF58C7" w:rsidRPr="0098305C" w:rsidRDefault="00EF58C7" w:rsidP="00EF58C7">
            <w:pPr>
              <w:spacing w:after="0" w:line="240" w:lineRule="auto"/>
              <w:jc w:val="center"/>
              <w:rPr>
                <w:rFonts w:ascii="Calibri" w:eastAsia="Times New Roman" w:hAnsi="Calibri" w:cs="Calibri"/>
                <w:sz w:val="21"/>
                <w:szCs w:val="21"/>
                <w:lang w:eastAsia="ja-JP"/>
              </w:rPr>
            </w:pPr>
            <w:r w:rsidRPr="0098305C">
              <w:rPr>
                <w:rFonts w:ascii="Calibri" w:eastAsia="Times New Roman" w:hAnsi="Calibri" w:cs="Calibri"/>
                <w:sz w:val="21"/>
                <w:szCs w:val="21"/>
                <w:lang w:eastAsia="ja-JP"/>
              </w:rPr>
              <w:t>(0.00268)</w:t>
            </w:r>
          </w:p>
        </w:tc>
        <w:tc>
          <w:tcPr>
            <w:tcW w:w="1473" w:type="dxa"/>
            <w:tcBorders>
              <w:top w:val="nil"/>
              <w:left w:val="nil"/>
              <w:bottom w:val="nil"/>
              <w:right w:val="nil"/>
            </w:tcBorders>
            <w:shd w:val="clear" w:color="auto" w:fill="auto"/>
            <w:noWrap/>
            <w:vAlign w:val="bottom"/>
            <w:hideMark/>
          </w:tcPr>
          <w:p w14:paraId="5F148FFB" w14:textId="77777777" w:rsidR="00EF58C7" w:rsidRPr="0098305C" w:rsidRDefault="00EF58C7" w:rsidP="00EF58C7">
            <w:pPr>
              <w:spacing w:after="0" w:line="240" w:lineRule="auto"/>
              <w:jc w:val="center"/>
              <w:rPr>
                <w:rFonts w:ascii="Calibri" w:eastAsia="Times New Roman" w:hAnsi="Calibri" w:cs="Calibri"/>
                <w:sz w:val="21"/>
                <w:szCs w:val="21"/>
                <w:lang w:eastAsia="ja-JP"/>
              </w:rPr>
            </w:pPr>
            <w:r w:rsidRPr="0098305C">
              <w:rPr>
                <w:rFonts w:ascii="Calibri" w:eastAsia="Times New Roman" w:hAnsi="Calibri" w:cs="Calibri"/>
                <w:sz w:val="21"/>
                <w:szCs w:val="21"/>
                <w:lang w:eastAsia="ja-JP"/>
              </w:rPr>
              <w:t>(0.00262)</w:t>
            </w:r>
          </w:p>
        </w:tc>
        <w:tc>
          <w:tcPr>
            <w:tcW w:w="1473" w:type="dxa"/>
            <w:tcBorders>
              <w:top w:val="nil"/>
              <w:left w:val="nil"/>
              <w:bottom w:val="nil"/>
              <w:right w:val="nil"/>
            </w:tcBorders>
            <w:shd w:val="clear" w:color="auto" w:fill="auto"/>
            <w:noWrap/>
            <w:vAlign w:val="bottom"/>
            <w:hideMark/>
          </w:tcPr>
          <w:p w14:paraId="32E489CB" w14:textId="77777777" w:rsidR="00EF58C7" w:rsidRPr="0098305C" w:rsidRDefault="00EF58C7" w:rsidP="00EF58C7">
            <w:pPr>
              <w:spacing w:after="0" w:line="240" w:lineRule="auto"/>
              <w:jc w:val="center"/>
              <w:rPr>
                <w:rFonts w:ascii="Calibri" w:eastAsia="Times New Roman" w:hAnsi="Calibri" w:cs="Calibri"/>
                <w:sz w:val="21"/>
                <w:szCs w:val="21"/>
                <w:lang w:eastAsia="ja-JP"/>
              </w:rPr>
            </w:pPr>
            <w:r w:rsidRPr="0098305C">
              <w:rPr>
                <w:rFonts w:ascii="Calibri" w:eastAsia="Times New Roman" w:hAnsi="Calibri" w:cs="Calibri"/>
                <w:sz w:val="21"/>
                <w:szCs w:val="21"/>
                <w:lang w:eastAsia="ja-JP"/>
              </w:rPr>
              <w:t>(0.00261)</w:t>
            </w:r>
          </w:p>
        </w:tc>
        <w:tc>
          <w:tcPr>
            <w:tcW w:w="1473" w:type="dxa"/>
            <w:tcBorders>
              <w:top w:val="nil"/>
              <w:left w:val="nil"/>
              <w:bottom w:val="nil"/>
              <w:right w:val="nil"/>
            </w:tcBorders>
            <w:shd w:val="clear" w:color="auto" w:fill="auto"/>
            <w:noWrap/>
            <w:vAlign w:val="bottom"/>
            <w:hideMark/>
          </w:tcPr>
          <w:p w14:paraId="04870305" w14:textId="77777777" w:rsidR="00EF58C7" w:rsidRPr="0098305C" w:rsidRDefault="00EF58C7" w:rsidP="00EF58C7">
            <w:pPr>
              <w:spacing w:after="0" w:line="240" w:lineRule="auto"/>
              <w:jc w:val="center"/>
              <w:rPr>
                <w:rFonts w:ascii="Calibri" w:eastAsia="Times New Roman" w:hAnsi="Calibri" w:cs="Calibri"/>
                <w:sz w:val="21"/>
                <w:szCs w:val="21"/>
                <w:lang w:eastAsia="ja-JP"/>
              </w:rPr>
            </w:pPr>
            <w:r w:rsidRPr="0098305C">
              <w:rPr>
                <w:rFonts w:ascii="Calibri" w:eastAsia="Times New Roman" w:hAnsi="Calibri" w:cs="Calibri"/>
                <w:sz w:val="21"/>
                <w:szCs w:val="21"/>
                <w:lang w:eastAsia="ja-JP"/>
              </w:rPr>
              <w:t>(0.00266)</w:t>
            </w:r>
          </w:p>
        </w:tc>
      </w:tr>
      <w:tr w:rsidR="00EF58C7" w:rsidRPr="00EF58C7" w14:paraId="19191C7B" w14:textId="77777777" w:rsidTr="00EF58C7">
        <w:trPr>
          <w:trHeight w:val="283"/>
          <w:jc w:val="center"/>
        </w:trPr>
        <w:tc>
          <w:tcPr>
            <w:tcW w:w="2859" w:type="dxa"/>
            <w:tcBorders>
              <w:top w:val="nil"/>
              <w:left w:val="nil"/>
              <w:bottom w:val="nil"/>
              <w:right w:val="nil"/>
            </w:tcBorders>
            <w:shd w:val="clear" w:color="auto" w:fill="auto"/>
            <w:noWrap/>
            <w:vAlign w:val="bottom"/>
            <w:hideMark/>
          </w:tcPr>
          <w:p w14:paraId="68CED3B0" w14:textId="77777777" w:rsidR="00EF58C7" w:rsidRPr="00EF58C7" w:rsidRDefault="00EF58C7" w:rsidP="00EF58C7">
            <w:pPr>
              <w:spacing w:after="0" w:line="240" w:lineRule="auto"/>
              <w:rPr>
                <w:rFonts w:ascii="Calibri" w:eastAsia="Times New Roman" w:hAnsi="Calibri" w:cs="Calibri"/>
                <w:sz w:val="21"/>
                <w:szCs w:val="21"/>
                <w:lang w:eastAsia="ja-JP"/>
              </w:rPr>
            </w:pPr>
            <w:proofErr w:type="gramStart"/>
            <w:r w:rsidRPr="00EF58C7">
              <w:rPr>
                <w:rFonts w:ascii="Calibri" w:eastAsia="Times New Roman" w:hAnsi="Calibri" w:cs="Calibri"/>
                <w:sz w:val="21"/>
                <w:szCs w:val="21"/>
                <w:lang w:eastAsia="ja-JP"/>
              </w:rPr>
              <w:t>Log(</w:t>
            </w:r>
            <w:proofErr w:type="gramEnd"/>
            <w:r w:rsidRPr="00EF58C7">
              <w:rPr>
                <w:rFonts w:ascii="Calibri" w:eastAsia="Times New Roman" w:hAnsi="Calibri" w:cs="Calibri"/>
                <w:sz w:val="21"/>
                <w:szCs w:val="21"/>
                <w:lang w:eastAsia="ja-JP"/>
              </w:rPr>
              <w:t>GDP per capita)</w:t>
            </w:r>
          </w:p>
        </w:tc>
        <w:tc>
          <w:tcPr>
            <w:tcW w:w="1473" w:type="dxa"/>
            <w:tcBorders>
              <w:top w:val="nil"/>
              <w:left w:val="nil"/>
              <w:bottom w:val="nil"/>
              <w:right w:val="nil"/>
            </w:tcBorders>
            <w:shd w:val="clear" w:color="auto" w:fill="auto"/>
            <w:noWrap/>
            <w:vAlign w:val="bottom"/>
            <w:hideMark/>
          </w:tcPr>
          <w:p w14:paraId="619BFC0C" w14:textId="77777777" w:rsidR="00EF58C7" w:rsidRPr="0098305C" w:rsidRDefault="00EF58C7" w:rsidP="00EF58C7">
            <w:pPr>
              <w:spacing w:after="0" w:line="240" w:lineRule="auto"/>
              <w:jc w:val="center"/>
              <w:rPr>
                <w:rFonts w:ascii="Calibri" w:eastAsia="Times New Roman" w:hAnsi="Calibri" w:cs="Calibri"/>
                <w:sz w:val="21"/>
                <w:szCs w:val="21"/>
                <w:lang w:eastAsia="ja-JP"/>
              </w:rPr>
            </w:pPr>
            <w:r w:rsidRPr="0098305C">
              <w:rPr>
                <w:rFonts w:ascii="Calibri" w:eastAsia="Times New Roman" w:hAnsi="Calibri" w:cs="Calibri"/>
                <w:sz w:val="21"/>
                <w:szCs w:val="21"/>
                <w:lang w:eastAsia="ja-JP"/>
              </w:rPr>
              <w:t>-0.0668***</w:t>
            </w:r>
          </w:p>
        </w:tc>
        <w:tc>
          <w:tcPr>
            <w:tcW w:w="1473" w:type="dxa"/>
            <w:tcBorders>
              <w:top w:val="nil"/>
              <w:left w:val="nil"/>
              <w:bottom w:val="nil"/>
              <w:right w:val="nil"/>
            </w:tcBorders>
            <w:shd w:val="clear" w:color="auto" w:fill="auto"/>
            <w:noWrap/>
            <w:vAlign w:val="bottom"/>
            <w:hideMark/>
          </w:tcPr>
          <w:p w14:paraId="382154E4" w14:textId="77777777" w:rsidR="00EF58C7" w:rsidRPr="0098305C" w:rsidRDefault="00EF58C7" w:rsidP="00EF58C7">
            <w:pPr>
              <w:spacing w:after="0" w:line="240" w:lineRule="auto"/>
              <w:jc w:val="center"/>
              <w:rPr>
                <w:rFonts w:ascii="Calibri" w:eastAsia="Times New Roman" w:hAnsi="Calibri" w:cs="Calibri"/>
                <w:sz w:val="21"/>
                <w:szCs w:val="21"/>
                <w:lang w:eastAsia="ja-JP"/>
              </w:rPr>
            </w:pPr>
            <w:r w:rsidRPr="0098305C">
              <w:rPr>
                <w:rFonts w:ascii="Calibri" w:eastAsia="Times New Roman" w:hAnsi="Calibri" w:cs="Calibri"/>
                <w:sz w:val="21"/>
                <w:szCs w:val="21"/>
                <w:lang w:eastAsia="ja-JP"/>
              </w:rPr>
              <w:t>-0.0697***</w:t>
            </w:r>
          </w:p>
        </w:tc>
        <w:tc>
          <w:tcPr>
            <w:tcW w:w="1473" w:type="dxa"/>
            <w:tcBorders>
              <w:top w:val="nil"/>
              <w:left w:val="nil"/>
              <w:bottom w:val="nil"/>
              <w:right w:val="nil"/>
            </w:tcBorders>
            <w:shd w:val="clear" w:color="auto" w:fill="auto"/>
            <w:noWrap/>
            <w:vAlign w:val="bottom"/>
            <w:hideMark/>
          </w:tcPr>
          <w:p w14:paraId="71C28452" w14:textId="77777777" w:rsidR="00EF58C7" w:rsidRPr="0098305C" w:rsidRDefault="00EF58C7" w:rsidP="00EF58C7">
            <w:pPr>
              <w:spacing w:after="0" w:line="240" w:lineRule="auto"/>
              <w:jc w:val="center"/>
              <w:rPr>
                <w:rFonts w:ascii="Calibri" w:eastAsia="Times New Roman" w:hAnsi="Calibri" w:cs="Calibri"/>
                <w:sz w:val="21"/>
                <w:szCs w:val="21"/>
                <w:lang w:eastAsia="ja-JP"/>
              </w:rPr>
            </w:pPr>
            <w:r w:rsidRPr="0098305C">
              <w:rPr>
                <w:rFonts w:ascii="Calibri" w:eastAsia="Times New Roman" w:hAnsi="Calibri" w:cs="Calibri"/>
                <w:sz w:val="21"/>
                <w:szCs w:val="21"/>
                <w:lang w:eastAsia="ja-JP"/>
              </w:rPr>
              <w:t>-0.0748***</w:t>
            </w:r>
          </w:p>
        </w:tc>
        <w:tc>
          <w:tcPr>
            <w:tcW w:w="1473" w:type="dxa"/>
            <w:tcBorders>
              <w:top w:val="nil"/>
              <w:left w:val="nil"/>
              <w:bottom w:val="nil"/>
              <w:right w:val="nil"/>
            </w:tcBorders>
            <w:shd w:val="clear" w:color="auto" w:fill="auto"/>
            <w:noWrap/>
            <w:vAlign w:val="bottom"/>
            <w:hideMark/>
          </w:tcPr>
          <w:p w14:paraId="4E5B214B" w14:textId="77777777" w:rsidR="00EF58C7" w:rsidRPr="0098305C" w:rsidRDefault="00EF58C7" w:rsidP="00EF58C7">
            <w:pPr>
              <w:spacing w:after="0" w:line="240" w:lineRule="auto"/>
              <w:jc w:val="center"/>
              <w:rPr>
                <w:rFonts w:ascii="Calibri" w:eastAsia="Times New Roman" w:hAnsi="Calibri" w:cs="Calibri"/>
                <w:sz w:val="21"/>
                <w:szCs w:val="21"/>
                <w:lang w:eastAsia="ja-JP"/>
              </w:rPr>
            </w:pPr>
            <w:r w:rsidRPr="0098305C">
              <w:rPr>
                <w:rFonts w:ascii="Calibri" w:eastAsia="Times New Roman" w:hAnsi="Calibri" w:cs="Calibri"/>
                <w:sz w:val="21"/>
                <w:szCs w:val="21"/>
                <w:lang w:eastAsia="ja-JP"/>
              </w:rPr>
              <w:t>-0.0685***</w:t>
            </w:r>
          </w:p>
        </w:tc>
      </w:tr>
      <w:tr w:rsidR="00EF58C7" w:rsidRPr="00EF58C7" w14:paraId="53663FE5" w14:textId="77777777" w:rsidTr="00EF58C7">
        <w:trPr>
          <w:trHeight w:val="283"/>
          <w:jc w:val="center"/>
        </w:trPr>
        <w:tc>
          <w:tcPr>
            <w:tcW w:w="2859" w:type="dxa"/>
            <w:tcBorders>
              <w:top w:val="nil"/>
              <w:left w:val="nil"/>
              <w:bottom w:val="nil"/>
              <w:right w:val="nil"/>
            </w:tcBorders>
            <w:shd w:val="clear" w:color="auto" w:fill="auto"/>
            <w:noWrap/>
            <w:vAlign w:val="bottom"/>
            <w:hideMark/>
          </w:tcPr>
          <w:p w14:paraId="7366532D" w14:textId="77777777" w:rsidR="00EF58C7" w:rsidRPr="00EF58C7" w:rsidRDefault="00EF58C7" w:rsidP="00EF58C7">
            <w:pPr>
              <w:spacing w:after="0" w:line="240" w:lineRule="auto"/>
              <w:jc w:val="center"/>
              <w:rPr>
                <w:rFonts w:ascii="Calibri" w:eastAsia="Times New Roman" w:hAnsi="Calibri" w:cs="Calibri"/>
                <w:sz w:val="21"/>
                <w:szCs w:val="21"/>
                <w:lang w:eastAsia="ja-JP"/>
              </w:rPr>
            </w:pPr>
          </w:p>
        </w:tc>
        <w:tc>
          <w:tcPr>
            <w:tcW w:w="1473" w:type="dxa"/>
            <w:tcBorders>
              <w:top w:val="nil"/>
              <w:left w:val="nil"/>
              <w:bottom w:val="nil"/>
              <w:right w:val="nil"/>
            </w:tcBorders>
            <w:shd w:val="clear" w:color="auto" w:fill="auto"/>
            <w:noWrap/>
            <w:vAlign w:val="bottom"/>
            <w:hideMark/>
          </w:tcPr>
          <w:p w14:paraId="3791E3E7" w14:textId="77777777" w:rsidR="00EF58C7" w:rsidRPr="0098305C" w:rsidRDefault="00EF58C7" w:rsidP="00EF58C7">
            <w:pPr>
              <w:spacing w:after="0" w:line="240" w:lineRule="auto"/>
              <w:jc w:val="center"/>
              <w:rPr>
                <w:rFonts w:ascii="Calibri" w:eastAsia="Times New Roman" w:hAnsi="Calibri" w:cs="Calibri"/>
                <w:sz w:val="21"/>
                <w:szCs w:val="21"/>
                <w:lang w:eastAsia="ja-JP"/>
              </w:rPr>
            </w:pPr>
            <w:r w:rsidRPr="0098305C">
              <w:rPr>
                <w:rFonts w:ascii="Calibri" w:eastAsia="Times New Roman" w:hAnsi="Calibri" w:cs="Calibri"/>
                <w:sz w:val="21"/>
                <w:szCs w:val="21"/>
                <w:lang w:eastAsia="ja-JP"/>
              </w:rPr>
              <w:t>(0.0153)</w:t>
            </w:r>
          </w:p>
        </w:tc>
        <w:tc>
          <w:tcPr>
            <w:tcW w:w="1473" w:type="dxa"/>
            <w:tcBorders>
              <w:top w:val="nil"/>
              <w:left w:val="nil"/>
              <w:bottom w:val="nil"/>
              <w:right w:val="nil"/>
            </w:tcBorders>
            <w:shd w:val="clear" w:color="auto" w:fill="auto"/>
            <w:noWrap/>
            <w:vAlign w:val="bottom"/>
            <w:hideMark/>
          </w:tcPr>
          <w:p w14:paraId="72E0E6D0" w14:textId="77777777" w:rsidR="00EF58C7" w:rsidRPr="0098305C" w:rsidRDefault="00EF58C7" w:rsidP="00EF58C7">
            <w:pPr>
              <w:spacing w:after="0" w:line="240" w:lineRule="auto"/>
              <w:jc w:val="center"/>
              <w:rPr>
                <w:rFonts w:ascii="Calibri" w:eastAsia="Times New Roman" w:hAnsi="Calibri" w:cs="Calibri"/>
                <w:sz w:val="21"/>
                <w:szCs w:val="21"/>
                <w:lang w:eastAsia="ja-JP"/>
              </w:rPr>
            </w:pPr>
            <w:r w:rsidRPr="0098305C">
              <w:rPr>
                <w:rFonts w:ascii="Calibri" w:eastAsia="Times New Roman" w:hAnsi="Calibri" w:cs="Calibri"/>
                <w:sz w:val="21"/>
                <w:szCs w:val="21"/>
                <w:lang w:eastAsia="ja-JP"/>
              </w:rPr>
              <w:t>(0.0158)</w:t>
            </w:r>
          </w:p>
        </w:tc>
        <w:tc>
          <w:tcPr>
            <w:tcW w:w="1473" w:type="dxa"/>
            <w:tcBorders>
              <w:top w:val="nil"/>
              <w:left w:val="nil"/>
              <w:bottom w:val="nil"/>
              <w:right w:val="nil"/>
            </w:tcBorders>
            <w:shd w:val="clear" w:color="auto" w:fill="auto"/>
            <w:noWrap/>
            <w:vAlign w:val="bottom"/>
            <w:hideMark/>
          </w:tcPr>
          <w:p w14:paraId="3903A7DC" w14:textId="77777777" w:rsidR="00EF58C7" w:rsidRPr="0098305C" w:rsidRDefault="00EF58C7" w:rsidP="00EF58C7">
            <w:pPr>
              <w:spacing w:after="0" w:line="240" w:lineRule="auto"/>
              <w:jc w:val="center"/>
              <w:rPr>
                <w:rFonts w:ascii="Calibri" w:eastAsia="Times New Roman" w:hAnsi="Calibri" w:cs="Calibri"/>
                <w:sz w:val="21"/>
                <w:szCs w:val="21"/>
                <w:lang w:eastAsia="ja-JP"/>
              </w:rPr>
            </w:pPr>
            <w:r w:rsidRPr="0098305C">
              <w:rPr>
                <w:rFonts w:ascii="Calibri" w:eastAsia="Times New Roman" w:hAnsi="Calibri" w:cs="Calibri"/>
                <w:sz w:val="21"/>
                <w:szCs w:val="21"/>
                <w:lang w:eastAsia="ja-JP"/>
              </w:rPr>
              <w:t>(0.0156)</w:t>
            </w:r>
          </w:p>
        </w:tc>
        <w:tc>
          <w:tcPr>
            <w:tcW w:w="1473" w:type="dxa"/>
            <w:tcBorders>
              <w:top w:val="nil"/>
              <w:left w:val="nil"/>
              <w:bottom w:val="nil"/>
              <w:right w:val="nil"/>
            </w:tcBorders>
            <w:shd w:val="clear" w:color="auto" w:fill="auto"/>
            <w:noWrap/>
            <w:vAlign w:val="bottom"/>
            <w:hideMark/>
          </w:tcPr>
          <w:p w14:paraId="5C4B64C8" w14:textId="77777777" w:rsidR="00EF58C7" w:rsidRPr="0098305C" w:rsidRDefault="00EF58C7" w:rsidP="00EF58C7">
            <w:pPr>
              <w:spacing w:after="0" w:line="240" w:lineRule="auto"/>
              <w:jc w:val="center"/>
              <w:rPr>
                <w:rFonts w:ascii="Calibri" w:eastAsia="Times New Roman" w:hAnsi="Calibri" w:cs="Calibri"/>
                <w:sz w:val="21"/>
                <w:szCs w:val="21"/>
                <w:lang w:eastAsia="ja-JP"/>
              </w:rPr>
            </w:pPr>
            <w:r w:rsidRPr="0098305C">
              <w:rPr>
                <w:rFonts w:ascii="Calibri" w:eastAsia="Times New Roman" w:hAnsi="Calibri" w:cs="Calibri"/>
                <w:sz w:val="21"/>
                <w:szCs w:val="21"/>
                <w:lang w:eastAsia="ja-JP"/>
              </w:rPr>
              <w:t>(0.0152)</w:t>
            </w:r>
          </w:p>
        </w:tc>
      </w:tr>
      <w:tr w:rsidR="00EF58C7" w:rsidRPr="00EF58C7" w14:paraId="6ECFD8E6" w14:textId="77777777" w:rsidTr="00EF58C7">
        <w:trPr>
          <w:trHeight w:val="283"/>
          <w:jc w:val="center"/>
        </w:trPr>
        <w:tc>
          <w:tcPr>
            <w:tcW w:w="2859" w:type="dxa"/>
            <w:tcBorders>
              <w:top w:val="nil"/>
              <w:left w:val="nil"/>
              <w:bottom w:val="nil"/>
              <w:right w:val="nil"/>
            </w:tcBorders>
            <w:shd w:val="clear" w:color="auto" w:fill="auto"/>
            <w:noWrap/>
            <w:vAlign w:val="bottom"/>
            <w:hideMark/>
          </w:tcPr>
          <w:p w14:paraId="14AE1BF8" w14:textId="77777777" w:rsidR="00EF58C7" w:rsidRPr="00EF58C7" w:rsidRDefault="00EF58C7" w:rsidP="00EF58C7">
            <w:pPr>
              <w:spacing w:after="0" w:line="240" w:lineRule="auto"/>
              <w:rPr>
                <w:rFonts w:ascii="Calibri" w:eastAsia="Times New Roman" w:hAnsi="Calibri" w:cs="Calibri"/>
                <w:sz w:val="21"/>
                <w:szCs w:val="21"/>
                <w:lang w:eastAsia="ja-JP"/>
              </w:rPr>
            </w:pPr>
            <w:r w:rsidRPr="00EF58C7">
              <w:rPr>
                <w:rFonts w:ascii="Calibri" w:eastAsia="Times New Roman" w:hAnsi="Calibri" w:cs="Calibri"/>
                <w:sz w:val="21"/>
                <w:szCs w:val="21"/>
                <w:lang w:eastAsia="ja-JP"/>
              </w:rPr>
              <w:t>Constant</w:t>
            </w:r>
          </w:p>
        </w:tc>
        <w:tc>
          <w:tcPr>
            <w:tcW w:w="1473" w:type="dxa"/>
            <w:tcBorders>
              <w:top w:val="nil"/>
              <w:left w:val="nil"/>
              <w:bottom w:val="nil"/>
              <w:right w:val="nil"/>
            </w:tcBorders>
            <w:shd w:val="clear" w:color="auto" w:fill="auto"/>
            <w:noWrap/>
            <w:vAlign w:val="bottom"/>
            <w:hideMark/>
          </w:tcPr>
          <w:p w14:paraId="7673C285" w14:textId="77777777" w:rsidR="00EF58C7" w:rsidRPr="0098305C" w:rsidRDefault="00EF58C7" w:rsidP="00EF58C7">
            <w:pPr>
              <w:spacing w:after="0" w:line="240" w:lineRule="auto"/>
              <w:jc w:val="center"/>
              <w:rPr>
                <w:rFonts w:ascii="Calibri" w:eastAsia="Times New Roman" w:hAnsi="Calibri" w:cs="Calibri"/>
                <w:sz w:val="21"/>
                <w:szCs w:val="21"/>
                <w:lang w:eastAsia="ja-JP"/>
              </w:rPr>
            </w:pPr>
            <w:r w:rsidRPr="0098305C">
              <w:rPr>
                <w:rFonts w:ascii="Calibri" w:eastAsia="Times New Roman" w:hAnsi="Calibri" w:cs="Calibri"/>
                <w:sz w:val="21"/>
                <w:szCs w:val="21"/>
                <w:lang w:eastAsia="ja-JP"/>
              </w:rPr>
              <w:t>0.953***</w:t>
            </w:r>
          </w:p>
        </w:tc>
        <w:tc>
          <w:tcPr>
            <w:tcW w:w="1473" w:type="dxa"/>
            <w:tcBorders>
              <w:top w:val="nil"/>
              <w:left w:val="nil"/>
              <w:bottom w:val="nil"/>
              <w:right w:val="nil"/>
            </w:tcBorders>
            <w:shd w:val="clear" w:color="auto" w:fill="auto"/>
            <w:noWrap/>
            <w:vAlign w:val="bottom"/>
            <w:hideMark/>
          </w:tcPr>
          <w:p w14:paraId="51FA68D1" w14:textId="77777777" w:rsidR="00EF58C7" w:rsidRPr="0098305C" w:rsidRDefault="00EF58C7" w:rsidP="00EF58C7">
            <w:pPr>
              <w:spacing w:after="0" w:line="240" w:lineRule="auto"/>
              <w:jc w:val="center"/>
              <w:rPr>
                <w:rFonts w:ascii="Calibri" w:eastAsia="Times New Roman" w:hAnsi="Calibri" w:cs="Calibri"/>
                <w:sz w:val="21"/>
                <w:szCs w:val="21"/>
                <w:lang w:eastAsia="ja-JP"/>
              </w:rPr>
            </w:pPr>
            <w:r w:rsidRPr="0098305C">
              <w:rPr>
                <w:rFonts w:ascii="Calibri" w:eastAsia="Times New Roman" w:hAnsi="Calibri" w:cs="Calibri"/>
                <w:sz w:val="21"/>
                <w:szCs w:val="21"/>
                <w:lang w:eastAsia="ja-JP"/>
              </w:rPr>
              <w:t>1.048***</w:t>
            </w:r>
          </w:p>
        </w:tc>
        <w:tc>
          <w:tcPr>
            <w:tcW w:w="1473" w:type="dxa"/>
            <w:tcBorders>
              <w:top w:val="nil"/>
              <w:left w:val="nil"/>
              <w:bottom w:val="nil"/>
              <w:right w:val="nil"/>
            </w:tcBorders>
            <w:shd w:val="clear" w:color="auto" w:fill="auto"/>
            <w:noWrap/>
            <w:vAlign w:val="bottom"/>
            <w:hideMark/>
          </w:tcPr>
          <w:p w14:paraId="0E94078D" w14:textId="77777777" w:rsidR="00EF58C7" w:rsidRPr="0098305C" w:rsidRDefault="00EF58C7" w:rsidP="00EF58C7">
            <w:pPr>
              <w:spacing w:after="0" w:line="240" w:lineRule="auto"/>
              <w:jc w:val="center"/>
              <w:rPr>
                <w:rFonts w:ascii="Calibri" w:eastAsia="Times New Roman" w:hAnsi="Calibri" w:cs="Calibri"/>
                <w:sz w:val="21"/>
                <w:szCs w:val="21"/>
                <w:lang w:eastAsia="ja-JP"/>
              </w:rPr>
            </w:pPr>
            <w:r w:rsidRPr="0098305C">
              <w:rPr>
                <w:rFonts w:ascii="Calibri" w:eastAsia="Times New Roman" w:hAnsi="Calibri" w:cs="Calibri"/>
                <w:sz w:val="21"/>
                <w:szCs w:val="21"/>
                <w:lang w:eastAsia="ja-JP"/>
              </w:rPr>
              <w:t>1.118***</w:t>
            </w:r>
          </w:p>
        </w:tc>
        <w:tc>
          <w:tcPr>
            <w:tcW w:w="1473" w:type="dxa"/>
            <w:tcBorders>
              <w:top w:val="nil"/>
              <w:left w:val="nil"/>
              <w:bottom w:val="nil"/>
              <w:right w:val="nil"/>
            </w:tcBorders>
            <w:shd w:val="clear" w:color="auto" w:fill="auto"/>
            <w:noWrap/>
            <w:vAlign w:val="bottom"/>
            <w:hideMark/>
          </w:tcPr>
          <w:p w14:paraId="5FF255BB" w14:textId="77777777" w:rsidR="00EF58C7" w:rsidRPr="0098305C" w:rsidRDefault="00EF58C7" w:rsidP="00EF58C7">
            <w:pPr>
              <w:spacing w:after="0" w:line="240" w:lineRule="auto"/>
              <w:jc w:val="center"/>
              <w:rPr>
                <w:rFonts w:ascii="Calibri" w:eastAsia="Times New Roman" w:hAnsi="Calibri" w:cs="Calibri"/>
                <w:sz w:val="21"/>
                <w:szCs w:val="21"/>
                <w:lang w:eastAsia="ja-JP"/>
              </w:rPr>
            </w:pPr>
            <w:r w:rsidRPr="0098305C">
              <w:rPr>
                <w:rFonts w:ascii="Calibri" w:eastAsia="Times New Roman" w:hAnsi="Calibri" w:cs="Calibri"/>
                <w:sz w:val="21"/>
                <w:szCs w:val="21"/>
                <w:lang w:eastAsia="ja-JP"/>
              </w:rPr>
              <w:t>1.067***</w:t>
            </w:r>
          </w:p>
        </w:tc>
      </w:tr>
      <w:tr w:rsidR="00EF58C7" w:rsidRPr="00EF58C7" w14:paraId="09B56D52" w14:textId="77777777" w:rsidTr="00EF58C7">
        <w:trPr>
          <w:trHeight w:val="283"/>
          <w:jc w:val="center"/>
        </w:trPr>
        <w:tc>
          <w:tcPr>
            <w:tcW w:w="2859" w:type="dxa"/>
            <w:tcBorders>
              <w:top w:val="nil"/>
              <w:left w:val="nil"/>
              <w:bottom w:val="nil"/>
              <w:right w:val="nil"/>
            </w:tcBorders>
            <w:shd w:val="clear" w:color="auto" w:fill="auto"/>
            <w:noWrap/>
            <w:vAlign w:val="bottom"/>
            <w:hideMark/>
          </w:tcPr>
          <w:p w14:paraId="36C0D3F6" w14:textId="77777777" w:rsidR="00EF58C7" w:rsidRPr="00EF58C7" w:rsidRDefault="00EF58C7" w:rsidP="00EF58C7">
            <w:pPr>
              <w:spacing w:after="0" w:line="240" w:lineRule="auto"/>
              <w:jc w:val="center"/>
              <w:rPr>
                <w:rFonts w:ascii="Calibri" w:eastAsia="Times New Roman" w:hAnsi="Calibri" w:cs="Calibri"/>
                <w:sz w:val="21"/>
                <w:szCs w:val="21"/>
                <w:lang w:eastAsia="ja-JP"/>
              </w:rPr>
            </w:pPr>
          </w:p>
        </w:tc>
        <w:tc>
          <w:tcPr>
            <w:tcW w:w="1473" w:type="dxa"/>
            <w:tcBorders>
              <w:top w:val="nil"/>
              <w:left w:val="nil"/>
              <w:bottom w:val="nil"/>
              <w:right w:val="nil"/>
            </w:tcBorders>
            <w:shd w:val="clear" w:color="auto" w:fill="auto"/>
            <w:noWrap/>
            <w:vAlign w:val="bottom"/>
            <w:hideMark/>
          </w:tcPr>
          <w:p w14:paraId="1E904721" w14:textId="77777777" w:rsidR="00EF58C7" w:rsidRPr="0098305C" w:rsidRDefault="00EF58C7" w:rsidP="00EF58C7">
            <w:pPr>
              <w:spacing w:after="0" w:line="240" w:lineRule="auto"/>
              <w:jc w:val="center"/>
              <w:rPr>
                <w:rFonts w:ascii="Calibri" w:eastAsia="Times New Roman" w:hAnsi="Calibri" w:cs="Calibri"/>
                <w:sz w:val="21"/>
                <w:szCs w:val="21"/>
                <w:lang w:eastAsia="ja-JP"/>
              </w:rPr>
            </w:pPr>
            <w:r w:rsidRPr="0098305C">
              <w:rPr>
                <w:rFonts w:ascii="Calibri" w:eastAsia="Times New Roman" w:hAnsi="Calibri" w:cs="Calibri"/>
                <w:sz w:val="21"/>
                <w:szCs w:val="21"/>
                <w:lang w:eastAsia="ja-JP"/>
              </w:rPr>
              <w:t>(0.149)</w:t>
            </w:r>
          </w:p>
        </w:tc>
        <w:tc>
          <w:tcPr>
            <w:tcW w:w="1473" w:type="dxa"/>
            <w:tcBorders>
              <w:top w:val="nil"/>
              <w:left w:val="nil"/>
              <w:bottom w:val="nil"/>
              <w:right w:val="nil"/>
            </w:tcBorders>
            <w:shd w:val="clear" w:color="auto" w:fill="auto"/>
            <w:noWrap/>
            <w:vAlign w:val="bottom"/>
            <w:hideMark/>
          </w:tcPr>
          <w:p w14:paraId="200590C3" w14:textId="77777777" w:rsidR="00EF58C7" w:rsidRPr="0098305C" w:rsidRDefault="00EF58C7" w:rsidP="00EF58C7">
            <w:pPr>
              <w:spacing w:after="0" w:line="240" w:lineRule="auto"/>
              <w:jc w:val="center"/>
              <w:rPr>
                <w:rFonts w:ascii="Calibri" w:eastAsia="Times New Roman" w:hAnsi="Calibri" w:cs="Calibri"/>
                <w:sz w:val="21"/>
                <w:szCs w:val="21"/>
                <w:lang w:eastAsia="ja-JP"/>
              </w:rPr>
            </w:pPr>
            <w:r w:rsidRPr="0098305C">
              <w:rPr>
                <w:rFonts w:ascii="Calibri" w:eastAsia="Times New Roman" w:hAnsi="Calibri" w:cs="Calibri"/>
                <w:sz w:val="21"/>
                <w:szCs w:val="21"/>
                <w:lang w:eastAsia="ja-JP"/>
              </w:rPr>
              <w:t>(0.149)</w:t>
            </w:r>
          </w:p>
        </w:tc>
        <w:tc>
          <w:tcPr>
            <w:tcW w:w="1473" w:type="dxa"/>
            <w:tcBorders>
              <w:top w:val="nil"/>
              <w:left w:val="nil"/>
              <w:bottom w:val="nil"/>
              <w:right w:val="nil"/>
            </w:tcBorders>
            <w:shd w:val="clear" w:color="auto" w:fill="auto"/>
            <w:noWrap/>
            <w:vAlign w:val="bottom"/>
            <w:hideMark/>
          </w:tcPr>
          <w:p w14:paraId="108F3F2B" w14:textId="77777777" w:rsidR="00EF58C7" w:rsidRPr="0098305C" w:rsidRDefault="00EF58C7" w:rsidP="00EF58C7">
            <w:pPr>
              <w:spacing w:after="0" w:line="240" w:lineRule="auto"/>
              <w:jc w:val="center"/>
              <w:rPr>
                <w:rFonts w:ascii="Calibri" w:eastAsia="Times New Roman" w:hAnsi="Calibri" w:cs="Calibri"/>
                <w:sz w:val="21"/>
                <w:szCs w:val="21"/>
                <w:lang w:eastAsia="ja-JP"/>
              </w:rPr>
            </w:pPr>
            <w:r w:rsidRPr="0098305C">
              <w:rPr>
                <w:rFonts w:ascii="Calibri" w:eastAsia="Times New Roman" w:hAnsi="Calibri" w:cs="Calibri"/>
                <w:sz w:val="21"/>
                <w:szCs w:val="21"/>
                <w:lang w:eastAsia="ja-JP"/>
              </w:rPr>
              <w:t>(0.131)</w:t>
            </w:r>
          </w:p>
        </w:tc>
        <w:tc>
          <w:tcPr>
            <w:tcW w:w="1473" w:type="dxa"/>
            <w:tcBorders>
              <w:top w:val="nil"/>
              <w:left w:val="nil"/>
              <w:bottom w:val="nil"/>
              <w:right w:val="nil"/>
            </w:tcBorders>
            <w:shd w:val="clear" w:color="auto" w:fill="auto"/>
            <w:noWrap/>
            <w:vAlign w:val="bottom"/>
            <w:hideMark/>
          </w:tcPr>
          <w:p w14:paraId="6276FC2E" w14:textId="77777777" w:rsidR="00EF58C7" w:rsidRPr="0098305C" w:rsidRDefault="00EF58C7" w:rsidP="00EF58C7">
            <w:pPr>
              <w:spacing w:after="0" w:line="240" w:lineRule="auto"/>
              <w:jc w:val="center"/>
              <w:rPr>
                <w:rFonts w:ascii="Calibri" w:eastAsia="Times New Roman" w:hAnsi="Calibri" w:cs="Calibri"/>
                <w:sz w:val="21"/>
                <w:szCs w:val="21"/>
                <w:lang w:eastAsia="ja-JP"/>
              </w:rPr>
            </w:pPr>
            <w:r w:rsidRPr="0098305C">
              <w:rPr>
                <w:rFonts w:ascii="Calibri" w:eastAsia="Times New Roman" w:hAnsi="Calibri" w:cs="Calibri"/>
                <w:sz w:val="21"/>
                <w:szCs w:val="21"/>
                <w:lang w:eastAsia="ja-JP"/>
              </w:rPr>
              <w:t>(0.130)</w:t>
            </w:r>
          </w:p>
        </w:tc>
      </w:tr>
      <w:tr w:rsidR="00EF58C7" w:rsidRPr="00EF58C7" w14:paraId="17F727B0" w14:textId="77777777" w:rsidTr="00EF58C7">
        <w:trPr>
          <w:trHeight w:val="283"/>
          <w:jc w:val="center"/>
        </w:trPr>
        <w:tc>
          <w:tcPr>
            <w:tcW w:w="2859" w:type="dxa"/>
            <w:tcBorders>
              <w:top w:val="nil"/>
              <w:left w:val="nil"/>
              <w:bottom w:val="nil"/>
              <w:right w:val="nil"/>
            </w:tcBorders>
            <w:shd w:val="clear" w:color="auto" w:fill="auto"/>
            <w:noWrap/>
            <w:vAlign w:val="bottom"/>
            <w:hideMark/>
          </w:tcPr>
          <w:p w14:paraId="102F98E4" w14:textId="77777777" w:rsidR="00EF58C7" w:rsidRPr="00EF58C7" w:rsidRDefault="00EF58C7" w:rsidP="00EF58C7">
            <w:pPr>
              <w:spacing w:after="0" w:line="240" w:lineRule="auto"/>
              <w:jc w:val="center"/>
              <w:rPr>
                <w:rFonts w:ascii="Calibri" w:eastAsia="Times New Roman" w:hAnsi="Calibri" w:cs="Calibri"/>
                <w:sz w:val="21"/>
                <w:szCs w:val="21"/>
                <w:lang w:eastAsia="ja-JP"/>
              </w:rPr>
            </w:pPr>
          </w:p>
        </w:tc>
        <w:tc>
          <w:tcPr>
            <w:tcW w:w="1473" w:type="dxa"/>
            <w:tcBorders>
              <w:top w:val="nil"/>
              <w:left w:val="nil"/>
              <w:bottom w:val="nil"/>
              <w:right w:val="nil"/>
            </w:tcBorders>
            <w:shd w:val="clear" w:color="auto" w:fill="auto"/>
            <w:noWrap/>
            <w:vAlign w:val="bottom"/>
            <w:hideMark/>
          </w:tcPr>
          <w:p w14:paraId="0D091BDA" w14:textId="77777777" w:rsidR="00EF58C7" w:rsidRPr="00EF58C7" w:rsidRDefault="00EF58C7" w:rsidP="00EF58C7">
            <w:pPr>
              <w:spacing w:after="0" w:line="240" w:lineRule="auto"/>
              <w:rPr>
                <w:rFonts w:ascii="Times New Roman" w:eastAsia="Times New Roman" w:hAnsi="Times New Roman" w:cs="Times New Roman"/>
                <w:sz w:val="21"/>
                <w:szCs w:val="21"/>
                <w:lang w:eastAsia="ja-JP"/>
              </w:rPr>
            </w:pPr>
          </w:p>
        </w:tc>
        <w:tc>
          <w:tcPr>
            <w:tcW w:w="1473" w:type="dxa"/>
            <w:tcBorders>
              <w:top w:val="nil"/>
              <w:left w:val="nil"/>
              <w:bottom w:val="nil"/>
              <w:right w:val="nil"/>
            </w:tcBorders>
            <w:shd w:val="clear" w:color="auto" w:fill="auto"/>
            <w:noWrap/>
            <w:vAlign w:val="bottom"/>
            <w:hideMark/>
          </w:tcPr>
          <w:p w14:paraId="317E3670" w14:textId="77777777" w:rsidR="00EF58C7" w:rsidRPr="00EF58C7" w:rsidRDefault="00EF58C7" w:rsidP="00EF58C7">
            <w:pPr>
              <w:spacing w:after="0" w:line="240" w:lineRule="auto"/>
              <w:jc w:val="center"/>
              <w:rPr>
                <w:rFonts w:ascii="Times New Roman" w:eastAsia="Times New Roman" w:hAnsi="Times New Roman" w:cs="Times New Roman"/>
                <w:sz w:val="21"/>
                <w:szCs w:val="21"/>
                <w:lang w:eastAsia="ja-JP"/>
              </w:rPr>
            </w:pPr>
          </w:p>
        </w:tc>
        <w:tc>
          <w:tcPr>
            <w:tcW w:w="1473" w:type="dxa"/>
            <w:tcBorders>
              <w:top w:val="nil"/>
              <w:left w:val="nil"/>
              <w:bottom w:val="nil"/>
              <w:right w:val="nil"/>
            </w:tcBorders>
            <w:shd w:val="clear" w:color="auto" w:fill="auto"/>
            <w:noWrap/>
            <w:vAlign w:val="bottom"/>
            <w:hideMark/>
          </w:tcPr>
          <w:p w14:paraId="51FB4206" w14:textId="77777777" w:rsidR="00EF58C7" w:rsidRPr="00EF58C7" w:rsidRDefault="00EF58C7" w:rsidP="00EF58C7">
            <w:pPr>
              <w:spacing w:after="0" w:line="240" w:lineRule="auto"/>
              <w:jc w:val="center"/>
              <w:rPr>
                <w:rFonts w:ascii="Times New Roman" w:eastAsia="Times New Roman" w:hAnsi="Times New Roman" w:cs="Times New Roman"/>
                <w:sz w:val="21"/>
                <w:szCs w:val="21"/>
                <w:lang w:eastAsia="ja-JP"/>
              </w:rPr>
            </w:pPr>
          </w:p>
        </w:tc>
        <w:tc>
          <w:tcPr>
            <w:tcW w:w="1473" w:type="dxa"/>
            <w:tcBorders>
              <w:top w:val="nil"/>
              <w:left w:val="nil"/>
              <w:bottom w:val="nil"/>
              <w:right w:val="nil"/>
            </w:tcBorders>
            <w:shd w:val="clear" w:color="auto" w:fill="auto"/>
            <w:noWrap/>
            <w:vAlign w:val="bottom"/>
            <w:hideMark/>
          </w:tcPr>
          <w:p w14:paraId="2F20CA21" w14:textId="77777777" w:rsidR="00EF58C7" w:rsidRPr="00EF58C7" w:rsidRDefault="00EF58C7" w:rsidP="00EF58C7">
            <w:pPr>
              <w:spacing w:after="0" w:line="240" w:lineRule="auto"/>
              <w:jc w:val="center"/>
              <w:rPr>
                <w:rFonts w:ascii="Times New Roman" w:eastAsia="Times New Roman" w:hAnsi="Times New Roman" w:cs="Times New Roman"/>
                <w:sz w:val="21"/>
                <w:szCs w:val="21"/>
                <w:lang w:eastAsia="ja-JP"/>
              </w:rPr>
            </w:pPr>
          </w:p>
        </w:tc>
      </w:tr>
      <w:tr w:rsidR="00EF58C7" w:rsidRPr="00EF58C7" w14:paraId="2DFD857D" w14:textId="77777777" w:rsidTr="00EF58C7">
        <w:trPr>
          <w:trHeight w:val="283"/>
          <w:jc w:val="center"/>
        </w:trPr>
        <w:tc>
          <w:tcPr>
            <w:tcW w:w="2859" w:type="dxa"/>
            <w:tcBorders>
              <w:top w:val="nil"/>
              <w:left w:val="nil"/>
              <w:bottom w:val="nil"/>
              <w:right w:val="nil"/>
            </w:tcBorders>
            <w:shd w:val="clear" w:color="auto" w:fill="auto"/>
            <w:noWrap/>
            <w:vAlign w:val="bottom"/>
            <w:hideMark/>
          </w:tcPr>
          <w:p w14:paraId="7FBA3A4A" w14:textId="77777777" w:rsidR="00EF58C7" w:rsidRPr="00EF58C7" w:rsidRDefault="00EF58C7" w:rsidP="00EF58C7">
            <w:pPr>
              <w:spacing w:after="0" w:line="240" w:lineRule="auto"/>
              <w:rPr>
                <w:rFonts w:ascii="Calibri" w:eastAsia="Times New Roman" w:hAnsi="Calibri" w:cs="Calibri"/>
                <w:sz w:val="21"/>
                <w:szCs w:val="21"/>
                <w:lang w:eastAsia="ja-JP"/>
              </w:rPr>
            </w:pPr>
            <w:r w:rsidRPr="00EF58C7">
              <w:rPr>
                <w:rFonts w:ascii="Calibri" w:eastAsia="Times New Roman" w:hAnsi="Calibri" w:cs="Calibri"/>
                <w:sz w:val="21"/>
                <w:szCs w:val="21"/>
                <w:lang w:eastAsia="ja-JP"/>
              </w:rPr>
              <w:t>Observations</w:t>
            </w:r>
          </w:p>
        </w:tc>
        <w:tc>
          <w:tcPr>
            <w:tcW w:w="1473" w:type="dxa"/>
            <w:tcBorders>
              <w:top w:val="nil"/>
              <w:left w:val="nil"/>
              <w:bottom w:val="nil"/>
              <w:right w:val="nil"/>
            </w:tcBorders>
            <w:shd w:val="clear" w:color="auto" w:fill="auto"/>
            <w:noWrap/>
            <w:vAlign w:val="bottom"/>
            <w:hideMark/>
          </w:tcPr>
          <w:p w14:paraId="265B214B" w14:textId="77777777" w:rsidR="00EF58C7" w:rsidRPr="00EF58C7" w:rsidRDefault="00EF58C7" w:rsidP="00EF58C7">
            <w:pPr>
              <w:spacing w:after="0" w:line="240" w:lineRule="auto"/>
              <w:jc w:val="center"/>
              <w:rPr>
                <w:rFonts w:ascii="Calibri" w:eastAsia="Times New Roman" w:hAnsi="Calibri" w:cs="Calibri"/>
                <w:sz w:val="21"/>
                <w:szCs w:val="21"/>
                <w:lang w:eastAsia="ja-JP"/>
              </w:rPr>
            </w:pPr>
            <w:r w:rsidRPr="00EF58C7">
              <w:rPr>
                <w:rFonts w:ascii="Calibri" w:eastAsia="Times New Roman" w:hAnsi="Calibri" w:cs="Calibri"/>
                <w:sz w:val="21"/>
                <w:szCs w:val="21"/>
                <w:lang w:eastAsia="ja-JP"/>
              </w:rPr>
              <w:t>56</w:t>
            </w:r>
          </w:p>
        </w:tc>
        <w:tc>
          <w:tcPr>
            <w:tcW w:w="1473" w:type="dxa"/>
            <w:tcBorders>
              <w:top w:val="nil"/>
              <w:left w:val="nil"/>
              <w:bottom w:val="nil"/>
              <w:right w:val="nil"/>
            </w:tcBorders>
            <w:shd w:val="clear" w:color="auto" w:fill="auto"/>
            <w:noWrap/>
            <w:vAlign w:val="bottom"/>
            <w:hideMark/>
          </w:tcPr>
          <w:p w14:paraId="11191031" w14:textId="77777777" w:rsidR="00EF58C7" w:rsidRPr="00EF58C7" w:rsidRDefault="00EF58C7" w:rsidP="00EF58C7">
            <w:pPr>
              <w:spacing w:after="0" w:line="240" w:lineRule="auto"/>
              <w:jc w:val="center"/>
              <w:rPr>
                <w:rFonts w:ascii="Calibri" w:eastAsia="Times New Roman" w:hAnsi="Calibri" w:cs="Calibri"/>
                <w:sz w:val="21"/>
                <w:szCs w:val="21"/>
                <w:lang w:eastAsia="ja-JP"/>
              </w:rPr>
            </w:pPr>
            <w:r w:rsidRPr="00EF58C7">
              <w:rPr>
                <w:rFonts w:ascii="Calibri" w:eastAsia="Times New Roman" w:hAnsi="Calibri" w:cs="Calibri"/>
                <w:sz w:val="21"/>
                <w:szCs w:val="21"/>
                <w:lang w:eastAsia="ja-JP"/>
              </w:rPr>
              <w:t>56</w:t>
            </w:r>
          </w:p>
        </w:tc>
        <w:tc>
          <w:tcPr>
            <w:tcW w:w="1473" w:type="dxa"/>
            <w:tcBorders>
              <w:top w:val="nil"/>
              <w:left w:val="nil"/>
              <w:bottom w:val="nil"/>
              <w:right w:val="nil"/>
            </w:tcBorders>
            <w:shd w:val="clear" w:color="auto" w:fill="auto"/>
            <w:noWrap/>
            <w:vAlign w:val="bottom"/>
            <w:hideMark/>
          </w:tcPr>
          <w:p w14:paraId="098EE865" w14:textId="77777777" w:rsidR="00EF58C7" w:rsidRPr="00EF58C7" w:rsidRDefault="00EF58C7" w:rsidP="00EF58C7">
            <w:pPr>
              <w:spacing w:after="0" w:line="240" w:lineRule="auto"/>
              <w:jc w:val="center"/>
              <w:rPr>
                <w:rFonts w:ascii="Calibri" w:eastAsia="Times New Roman" w:hAnsi="Calibri" w:cs="Calibri"/>
                <w:sz w:val="21"/>
                <w:szCs w:val="21"/>
                <w:lang w:eastAsia="ja-JP"/>
              </w:rPr>
            </w:pPr>
            <w:r w:rsidRPr="00EF58C7">
              <w:rPr>
                <w:rFonts w:ascii="Calibri" w:eastAsia="Times New Roman" w:hAnsi="Calibri" w:cs="Calibri"/>
                <w:sz w:val="21"/>
                <w:szCs w:val="21"/>
                <w:lang w:eastAsia="ja-JP"/>
              </w:rPr>
              <w:t>56</w:t>
            </w:r>
          </w:p>
        </w:tc>
        <w:tc>
          <w:tcPr>
            <w:tcW w:w="1473" w:type="dxa"/>
            <w:tcBorders>
              <w:top w:val="nil"/>
              <w:left w:val="nil"/>
              <w:bottom w:val="nil"/>
              <w:right w:val="nil"/>
            </w:tcBorders>
            <w:shd w:val="clear" w:color="auto" w:fill="auto"/>
            <w:noWrap/>
            <w:vAlign w:val="bottom"/>
            <w:hideMark/>
          </w:tcPr>
          <w:p w14:paraId="4A760DD5" w14:textId="77777777" w:rsidR="00EF58C7" w:rsidRPr="00EF58C7" w:rsidRDefault="00EF58C7" w:rsidP="00EF58C7">
            <w:pPr>
              <w:spacing w:after="0" w:line="240" w:lineRule="auto"/>
              <w:jc w:val="center"/>
              <w:rPr>
                <w:rFonts w:ascii="Calibri" w:eastAsia="Times New Roman" w:hAnsi="Calibri" w:cs="Calibri"/>
                <w:sz w:val="21"/>
                <w:szCs w:val="21"/>
                <w:lang w:eastAsia="ja-JP"/>
              </w:rPr>
            </w:pPr>
            <w:r w:rsidRPr="00EF58C7">
              <w:rPr>
                <w:rFonts w:ascii="Calibri" w:eastAsia="Times New Roman" w:hAnsi="Calibri" w:cs="Calibri"/>
                <w:sz w:val="21"/>
                <w:szCs w:val="21"/>
                <w:lang w:eastAsia="ja-JP"/>
              </w:rPr>
              <w:t>56</w:t>
            </w:r>
          </w:p>
        </w:tc>
      </w:tr>
      <w:tr w:rsidR="00EF58C7" w:rsidRPr="00EF58C7" w14:paraId="7CAF4B19" w14:textId="77777777" w:rsidTr="00EF58C7">
        <w:trPr>
          <w:trHeight w:val="283"/>
          <w:jc w:val="center"/>
        </w:trPr>
        <w:tc>
          <w:tcPr>
            <w:tcW w:w="2859" w:type="dxa"/>
            <w:tcBorders>
              <w:top w:val="nil"/>
              <w:left w:val="nil"/>
              <w:bottom w:val="single" w:sz="4" w:space="0" w:color="000000"/>
              <w:right w:val="nil"/>
            </w:tcBorders>
            <w:shd w:val="clear" w:color="auto" w:fill="auto"/>
            <w:noWrap/>
            <w:vAlign w:val="bottom"/>
            <w:hideMark/>
          </w:tcPr>
          <w:p w14:paraId="71F6CF78" w14:textId="77777777" w:rsidR="00EF58C7" w:rsidRPr="00EF58C7" w:rsidRDefault="00EF58C7" w:rsidP="00EF58C7">
            <w:pPr>
              <w:spacing w:after="0" w:line="240" w:lineRule="auto"/>
              <w:rPr>
                <w:rFonts w:ascii="Calibri" w:eastAsia="Times New Roman" w:hAnsi="Calibri" w:cs="Calibri"/>
                <w:sz w:val="21"/>
                <w:szCs w:val="21"/>
                <w:lang w:eastAsia="ja-JP"/>
              </w:rPr>
            </w:pPr>
            <w:r w:rsidRPr="00EF58C7">
              <w:rPr>
                <w:rFonts w:ascii="Calibri" w:eastAsia="Times New Roman" w:hAnsi="Calibri" w:cs="Calibri"/>
                <w:sz w:val="21"/>
                <w:szCs w:val="21"/>
                <w:lang w:eastAsia="ja-JP"/>
              </w:rPr>
              <w:t>R-squared</w:t>
            </w:r>
          </w:p>
        </w:tc>
        <w:tc>
          <w:tcPr>
            <w:tcW w:w="1473" w:type="dxa"/>
            <w:tcBorders>
              <w:top w:val="nil"/>
              <w:left w:val="nil"/>
              <w:bottom w:val="single" w:sz="4" w:space="0" w:color="000000"/>
              <w:right w:val="nil"/>
            </w:tcBorders>
            <w:shd w:val="clear" w:color="auto" w:fill="auto"/>
            <w:noWrap/>
            <w:vAlign w:val="bottom"/>
            <w:hideMark/>
          </w:tcPr>
          <w:p w14:paraId="24821E3D" w14:textId="77777777" w:rsidR="00EF58C7" w:rsidRPr="00EF58C7" w:rsidRDefault="00EF58C7" w:rsidP="00EF58C7">
            <w:pPr>
              <w:spacing w:after="0" w:line="240" w:lineRule="auto"/>
              <w:jc w:val="center"/>
              <w:rPr>
                <w:rFonts w:ascii="Calibri" w:eastAsia="Times New Roman" w:hAnsi="Calibri" w:cs="Calibri"/>
                <w:sz w:val="21"/>
                <w:szCs w:val="21"/>
                <w:lang w:eastAsia="ja-JP"/>
              </w:rPr>
            </w:pPr>
            <w:r w:rsidRPr="00EF58C7">
              <w:rPr>
                <w:rFonts w:ascii="Calibri" w:eastAsia="Times New Roman" w:hAnsi="Calibri" w:cs="Calibri"/>
                <w:sz w:val="21"/>
                <w:szCs w:val="21"/>
                <w:lang w:eastAsia="ja-JP"/>
              </w:rPr>
              <w:t>0.478</w:t>
            </w:r>
          </w:p>
        </w:tc>
        <w:tc>
          <w:tcPr>
            <w:tcW w:w="1473" w:type="dxa"/>
            <w:tcBorders>
              <w:top w:val="nil"/>
              <w:left w:val="nil"/>
              <w:bottom w:val="single" w:sz="4" w:space="0" w:color="000000"/>
              <w:right w:val="nil"/>
            </w:tcBorders>
            <w:shd w:val="clear" w:color="auto" w:fill="auto"/>
            <w:noWrap/>
            <w:vAlign w:val="bottom"/>
            <w:hideMark/>
          </w:tcPr>
          <w:p w14:paraId="2ECED683" w14:textId="77777777" w:rsidR="00EF58C7" w:rsidRPr="00EF58C7" w:rsidRDefault="00EF58C7" w:rsidP="00EF58C7">
            <w:pPr>
              <w:spacing w:after="0" w:line="240" w:lineRule="auto"/>
              <w:jc w:val="center"/>
              <w:rPr>
                <w:rFonts w:ascii="Calibri" w:eastAsia="Times New Roman" w:hAnsi="Calibri" w:cs="Calibri"/>
                <w:sz w:val="21"/>
                <w:szCs w:val="21"/>
                <w:lang w:eastAsia="ja-JP"/>
              </w:rPr>
            </w:pPr>
            <w:r w:rsidRPr="00EF58C7">
              <w:rPr>
                <w:rFonts w:ascii="Calibri" w:eastAsia="Times New Roman" w:hAnsi="Calibri" w:cs="Calibri"/>
                <w:sz w:val="21"/>
                <w:szCs w:val="21"/>
                <w:lang w:eastAsia="ja-JP"/>
              </w:rPr>
              <w:t>0.441</w:t>
            </w:r>
          </w:p>
        </w:tc>
        <w:tc>
          <w:tcPr>
            <w:tcW w:w="1473" w:type="dxa"/>
            <w:tcBorders>
              <w:top w:val="nil"/>
              <w:left w:val="nil"/>
              <w:bottom w:val="single" w:sz="4" w:space="0" w:color="000000"/>
              <w:right w:val="nil"/>
            </w:tcBorders>
            <w:shd w:val="clear" w:color="auto" w:fill="auto"/>
            <w:noWrap/>
            <w:vAlign w:val="bottom"/>
            <w:hideMark/>
          </w:tcPr>
          <w:p w14:paraId="50083CF3" w14:textId="77777777" w:rsidR="00EF58C7" w:rsidRPr="00EF58C7" w:rsidRDefault="00EF58C7" w:rsidP="00EF58C7">
            <w:pPr>
              <w:spacing w:after="0" w:line="240" w:lineRule="auto"/>
              <w:jc w:val="center"/>
              <w:rPr>
                <w:rFonts w:ascii="Calibri" w:eastAsia="Times New Roman" w:hAnsi="Calibri" w:cs="Calibri"/>
                <w:sz w:val="21"/>
                <w:szCs w:val="21"/>
                <w:lang w:eastAsia="ja-JP"/>
              </w:rPr>
            </w:pPr>
            <w:r w:rsidRPr="00EF58C7">
              <w:rPr>
                <w:rFonts w:ascii="Calibri" w:eastAsia="Times New Roman" w:hAnsi="Calibri" w:cs="Calibri"/>
                <w:sz w:val="21"/>
                <w:szCs w:val="21"/>
                <w:lang w:eastAsia="ja-JP"/>
              </w:rPr>
              <w:t>0.445</w:t>
            </w:r>
          </w:p>
        </w:tc>
        <w:tc>
          <w:tcPr>
            <w:tcW w:w="1473" w:type="dxa"/>
            <w:tcBorders>
              <w:top w:val="nil"/>
              <w:left w:val="nil"/>
              <w:bottom w:val="single" w:sz="4" w:space="0" w:color="000000"/>
              <w:right w:val="nil"/>
            </w:tcBorders>
            <w:shd w:val="clear" w:color="auto" w:fill="auto"/>
            <w:noWrap/>
            <w:vAlign w:val="bottom"/>
            <w:hideMark/>
          </w:tcPr>
          <w:p w14:paraId="67171C8D" w14:textId="77777777" w:rsidR="00EF58C7" w:rsidRPr="00EF58C7" w:rsidRDefault="00EF58C7" w:rsidP="00EF58C7">
            <w:pPr>
              <w:spacing w:after="0" w:line="240" w:lineRule="auto"/>
              <w:jc w:val="center"/>
              <w:rPr>
                <w:rFonts w:ascii="Calibri" w:eastAsia="Times New Roman" w:hAnsi="Calibri" w:cs="Calibri"/>
                <w:sz w:val="21"/>
                <w:szCs w:val="21"/>
                <w:lang w:eastAsia="ja-JP"/>
              </w:rPr>
            </w:pPr>
            <w:r w:rsidRPr="00EF58C7">
              <w:rPr>
                <w:rFonts w:ascii="Calibri" w:eastAsia="Times New Roman" w:hAnsi="Calibri" w:cs="Calibri"/>
                <w:sz w:val="21"/>
                <w:szCs w:val="21"/>
                <w:lang w:eastAsia="ja-JP"/>
              </w:rPr>
              <w:t>0.476</w:t>
            </w:r>
          </w:p>
        </w:tc>
      </w:tr>
    </w:tbl>
    <w:p w14:paraId="0345CCAE" w14:textId="2510D710" w:rsidR="00EF58C7" w:rsidRDefault="00EF58C7" w:rsidP="00EF58C7">
      <w:pPr>
        <w:spacing w:after="0" w:line="240" w:lineRule="auto"/>
        <w:rPr>
          <w:rFonts w:ascii="Calibri" w:eastAsia="Times New Roman" w:hAnsi="Calibri" w:cs="Calibri"/>
          <w:b/>
          <w:bCs/>
          <w:lang w:eastAsia="zh-CN"/>
        </w:rPr>
      </w:pPr>
    </w:p>
    <w:p w14:paraId="328B16EA" w14:textId="6A16F9E7" w:rsidR="00EF58C7" w:rsidRPr="00AD3A14" w:rsidRDefault="00EF58C7" w:rsidP="00EF58C7">
      <w:pPr>
        <w:ind w:firstLine="720"/>
        <w:rPr>
          <w:rFonts w:ascii="Calibri" w:hAnsi="Calibri"/>
        </w:rPr>
      </w:pPr>
      <w:r w:rsidRPr="00AD3A14">
        <w:rPr>
          <w:rFonts w:ascii="Calibri" w:hAnsi="Calibri"/>
        </w:rPr>
        <w:t xml:space="preserve">Note </w:t>
      </w:r>
      <w:r>
        <w:rPr>
          <w:rFonts w:ascii="Calibri" w:hAnsi="Calibri"/>
        </w:rPr>
        <w:t>–</w:t>
      </w:r>
      <w:r w:rsidRPr="00AD3A14">
        <w:rPr>
          <w:rFonts w:ascii="Calibri" w:hAnsi="Calibri"/>
        </w:rPr>
        <w:t xml:space="preserve"> </w:t>
      </w:r>
      <w:r>
        <w:rPr>
          <w:rFonts w:ascii="Calibri" w:hAnsi="Calibri"/>
        </w:rPr>
        <w:t xml:space="preserve">All models are multivariate regression controlling for per capita income and Title index of 2015. </w:t>
      </w:r>
      <w:r w:rsidRPr="00EF58C7">
        <w:rPr>
          <w:rFonts w:ascii="Calibri" w:hAnsi="Calibri"/>
        </w:rPr>
        <w:t>The outcome is the TomTom congestion measure defined as the extra time added by traffic on a basic car trip.</w:t>
      </w:r>
      <w:r>
        <w:rPr>
          <w:rFonts w:ascii="Calibri" w:hAnsi="Calibri"/>
        </w:rPr>
        <w:t xml:space="preserve"> </w:t>
      </w:r>
      <w:r w:rsidRPr="00AD3A14">
        <w:rPr>
          <w:rFonts w:ascii="Calibri" w:hAnsi="Calibri"/>
        </w:rPr>
        <w:t>Standard errors in parentheses. * p&lt;0.1 ** p&lt;0.05 *** p&lt;0.01</w:t>
      </w:r>
    </w:p>
    <w:p w14:paraId="5D291B21" w14:textId="0D02B25C" w:rsidR="00EF58C7" w:rsidRDefault="00EF58C7" w:rsidP="008E3D94">
      <w:pPr>
        <w:spacing w:after="0" w:line="240" w:lineRule="auto"/>
        <w:jc w:val="center"/>
        <w:rPr>
          <w:rFonts w:ascii="Calibri" w:eastAsia="Times New Roman" w:hAnsi="Calibri" w:cs="Calibri"/>
          <w:b/>
          <w:bCs/>
          <w:lang w:eastAsia="zh-CN"/>
        </w:rPr>
      </w:pPr>
    </w:p>
    <w:p w14:paraId="3B812014" w14:textId="63B882FE" w:rsidR="00EF58C7" w:rsidRDefault="00EF58C7" w:rsidP="008E3D94">
      <w:pPr>
        <w:spacing w:after="0" w:line="240" w:lineRule="auto"/>
        <w:jc w:val="center"/>
        <w:rPr>
          <w:rFonts w:ascii="Calibri" w:eastAsia="Times New Roman" w:hAnsi="Calibri" w:cs="Calibri"/>
          <w:b/>
          <w:bCs/>
          <w:lang w:eastAsia="zh-CN"/>
        </w:rPr>
      </w:pPr>
    </w:p>
    <w:p w14:paraId="38864169" w14:textId="11882BA5" w:rsidR="00EF58C7" w:rsidRDefault="00EF58C7" w:rsidP="008E3D94">
      <w:pPr>
        <w:spacing w:after="0" w:line="240" w:lineRule="auto"/>
        <w:jc w:val="center"/>
        <w:rPr>
          <w:rFonts w:ascii="Calibri" w:eastAsia="Times New Roman" w:hAnsi="Calibri" w:cs="Calibri"/>
          <w:b/>
          <w:bCs/>
          <w:lang w:eastAsia="zh-CN"/>
        </w:rPr>
      </w:pPr>
    </w:p>
    <w:p w14:paraId="2FFF0BE5" w14:textId="66781772" w:rsidR="00EF58C7" w:rsidRDefault="00EF58C7" w:rsidP="008E3D94">
      <w:pPr>
        <w:spacing w:after="0" w:line="240" w:lineRule="auto"/>
        <w:jc w:val="center"/>
        <w:rPr>
          <w:rFonts w:ascii="Calibri" w:eastAsia="Times New Roman" w:hAnsi="Calibri" w:cs="Calibri"/>
          <w:b/>
          <w:bCs/>
          <w:lang w:eastAsia="zh-CN"/>
        </w:rPr>
      </w:pPr>
    </w:p>
    <w:p w14:paraId="282866A7" w14:textId="30F6E046" w:rsidR="00EF58C7" w:rsidRDefault="00EF58C7" w:rsidP="008E3D94">
      <w:pPr>
        <w:spacing w:after="0" w:line="240" w:lineRule="auto"/>
        <w:jc w:val="center"/>
        <w:rPr>
          <w:rFonts w:ascii="Calibri" w:eastAsia="Times New Roman" w:hAnsi="Calibri" w:cs="Calibri"/>
          <w:b/>
          <w:bCs/>
          <w:lang w:eastAsia="zh-CN"/>
        </w:rPr>
      </w:pPr>
    </w:p>
    <w:p w14:paraId="0A069B79" w14:textId="3A8733B8" w:rsidR="00EF58C7" w:rsidRDefault="00EF58C7" w:rsidP="008E3D94">
      <w:pPr>
        <w:spacing w:after="0" w:line="240" w:lineRule="auto"/>
        <w:jc w:val="center"/>
        <w:rPr>
          <w:rFonts w:ascii="Calibri" w:eastAsia="Times New Roman" w:hAnsi="Calibri" w:cs="Calibri"/>
          <w:b/>
          <w:bCs/>
          <w:lang w:eastAsia="zh-CN"/>
        </w:rPr>
      </w:pPr>
    </w:p>
    <w:p w14:paraId="6FD7ED9C" w14:textId="49C37CB9" w:rsidR="00EF58C7" w:rsidRDefault="00EF58C7" w:rsidP="008E3D94">
      <w:pPr>
        <w:spacing w:after="0" w:line="240" w:lineRule="auto"/>
        <w:jc w:val="center"/>
        <w:rPr>
          <w:rFonts w:ascii="Calibri" w:eastAsia="Times New Roman" w:hAnsi="Calibri" w:cs="Calibri"/>
          <w:b/>
          <w:bCs/>
          <w:lang w:eastAsia="zh-CN"/>
        </w:rPr>
      </w:pPr>
    </w:p>
    <w:p w14:paraId="6B949334" w14:textId="3DE03577" w:rsidR="00EF58C7" w:rsidRDefault="00EF58C7" w:rsidP="008E3D94">
      <w:pPr>
        <w:spacing w:after="0" w:line="240" w:lineRule="auto"/>
        <w:jc w:val="center"/>
        <w:rPr>
          <w:rFonts w:ascii="Calibri" w:eastAsia="Times New Roman" w:hAnsi="Calibri" w:cs="Calibri"/>
          <w:b/>
          <w:bCs/>
          <w:lang w:eastAsia="zh-CN"/>
        </w:rPr>
      </w:pPr>
    </w:p>
    <w:p w14:paraId="5D6FEE92" w14:textId="2A2036CD" w:rsidR="00EF58C7" w:rsidRDefault="00EF58C7" w:rsidP="008E3D94">
      <w:pPr>
        <w:spacing w:after="0" w:line="240" w:lineRule="auto"/>
        <w:jc w:val="center"/>
        <w:rPr>
          <w:rFonts w:ascii="Calibri" w:eastAsia="Times New Roman" w:hAnsi="Calibri" w:cs="Calibri"/>
          <w:b/>
          <w:bCs/>
          <w:lang w:eastAsia="zh-CN"/>
        </w:rPr>
      </w:pPr>
    </w:p>
    <w:p w14:paraId="30E30F32" w14:textId="77777777" w:rsidR="00EF58C7" w:rsidRDefault="00EF58C7" w:rsidP="008E3D94">
      <w:pPr>
        <w:spacing w:after="0" w:line="240" w:lineRule="auto"/>
        <w:jc w:val="center"/>
        <w:rPr>
          <w:rFonts w:ascii="Calibri" w:eastAsia="Times New Roman" w:hAnsi="Calibri" w:cs="Calibri"/>
          <w:b/>
          <w:bCs/>
          <w:lang w:eastAsia="zh-CN"/>
        </w:rPr>
      </w:pPr>
    </w:p>
    <w:p w14:paraId="08F015C2" w14:textId="77777777" w:rsidR="00EF58C7" w:rsidRPr="00F7388B" w:rsidRDefault="00EF58C7" w:rsidP="008E3D94">
      <w:pPr>
        <w:spacing w:after="0" w:line="240" w:lineRule="auto"/>
        <w:jc w:val="center"/>
        <w:rPr>
          <w:rFonts w:ascii="Calibri" w:eastAsia="Times New Roman" w:hAnsi="Calibri" w:cs="Calibri"/>
          <w:b/>
          <w:bCs/>
          <w:lang w:eastAsia="zh-CN"/>
        </w:rPr>
      </w:pPr>
    </w:p>
    <w:p w14:paraId="105EEDFE" w14:textId="58690C08" w:rsidR="00984EA4" w:rsidRPr="00984EA4" w:rsidRDefault="00984EA4" w:rsidP="008E3D94">
      <w:pPr>
        <w:jc w:val="center"/>
        <w:rPr>
          <w:b/>
          <w:bCs/>
        </w:rPr>
      </w:pPr>
      <w:r>
        <w:rPr>
          <w:b/>
          <w:bCs/>
        </w:rPr>
        <w:t>Table 7</w:t>
      </w:r>
      <w:r w:rsidR="00A518BE">
        <w:rPr>
          <w:b/>
          <w:bCs/>
        </w:rPr>
        <w:t>:</w:t>
      </w:r>
      <w:r w:rsidR="00860C12">
        <w:rPr>
          <w:b/>
          <w:bCs/>
        </w:rPr>
        <w:t xml:space="preserve"> </w:t>
      </w:r>
      <w:r>
        <w:rPr>
          <w:b/>
          <w:bCs/>
        </w:rPr>
        <w:t>Housing Loan Penetration</w:t>
      </w:r>
      <w:r w:rsidR="004D6F6D">
        <w:rPr>
          <w:b/>
          <w:bCs/>
        </w:rPr>
        <w:t>,</w:t>
      </w:r>
      <w:r>
        <w:rPr>
          <w:b/>
          <w:bCs/>
        </w:rPr>
        <w:t xml:space="preserve"> Titl</w:t>
      </w:r>
      <w:r w:rsidR="004D6F6D">
        <w:rPr>
          <w:b/>
          <w:bCs/>
        </w:rPr>
        <w:t xml:space="preserve">e, and </w:t>
      </w:r>
      <w:r>
        <w:rPr>
          <w:b/>
          <w:bCs/>
        </w:rPr>
        <w:t>Transfer</w:t>
      </w:r>
      <w:r w:rsidR="004D6F6D">
        <w:rPr>
          <w:b/>
          <w:bCs/>
        </w:rPr>
        <w:t>.</w:t>
      </w:r>
    </w:p>
    <w:tbl>
      <w:tblPr>
        <w:tblW w:w="10220" w:type="dxa"/>
        <w:jc w:val="center"/>
        <w:tblLook w:val="04A0" w:firstRow="1" w:lastRow="0" w:firstColumn="1" w:lastColumn="0" w:noHBand="0" w:noVBand="1"/>
      </w:tblPr>
      <w:tblGrid>
        <w:gridCol w:w="1920"/>
        <w:gridCol w:w="1660"/>
        <w:gridCol w:w="1660"/>
        <w:gridCol w:w="1660"/>
        <w:gridCol w:w="1660"/>
        <w:gridCol w:w="1660"/>
      </w:tblGrid>
      <w:tr w:rsidR="004E16A6" w:rsidRPr="004E16A6" w14:paraId="6F43D189" w14:textId="77777777" w:rsidTr="004E16A6">
        <w:trPr>
          <w:trHeight w:val="255"/>
          <w:jc w:val="center"/>
        </w:trPr>
        <w:tc>
          <w:tcPr>
            <w:tcW w:w="1920" w:type="dxa"/>
            <w:tcBorders>
              <w:top w:val="single" w:sz="4" w:space="0" w:color="000000"/>
              <w:left w:val="nil"/>
              <w:bottom w:val="nil"/>
              <w:right w:val="nil"/>
            </w:tcBorders>
            <w:shd w:val="clear" w:color="auto" w:fill="auto"/>
            <w:noWrap/>
            <w:vAlign w:val="bottom"/>
            <w:hideMark/>
          </w:tcPr>
          <w:p w14:paraId="218AF100" w14:textId="77777777" w:rsidR="004E16A6" w:rsidRPr="004E16A6" w:rsidRDefault="004E16A6" w:rsidP="004E16A6">
            <w:pPr>
              <w:spacing w:after="0" w:line="240" w:lineRule="auto"/>
              <w:rPr>
                <w:rFonts w:ascii="Calibri" w:eastAsia="Times New Roman" w:hAnsi="Calibri" w:cs="Calibri"/>
                <w:sz w:val="20"/>
                <w:szCs w:val="20"/>
                <w:lang w:eastAsia="ja-JP"/>
              </w:rPr>
            </w:pPr>
            <w:r w:rsidRPr="004E16A6">
              <w:rPr>
                <w:rFonts w:ascii="Calibri" w:eastAsia="Times New Roman" w:hAnsi="Calibri" w:cs="Calibri"/>
                <w:sz w:val="20"/>
                <w:szCs w:val="20"/>
                <w:lang w:eastAsia="ja-JP"/>
              </w:rPr>
              <w:t> </w:t>
            </w:r>
          </w:p>
        </w:tc>
        <w:tc>
          <w:tcPr>
            <w:tcW w:w="1660" w:type="dxa"/>
            <w:tcBorders>
              <w:top w:val="single" w:sz="4" w:space="0" w:color="000000"/>
              <w:left w:val="nil"/>
              <w:bottom w:val="nil"/>
              <w:right w:val="nil"/>
            </w:tcBorders>
            <w:shd w:val="clear" w:color="auto" w:fill="auto"/>
            <w:noWrap/>
            <w:vAlign w:val="bottom"/>
            <w:hideMark/>
          </w:tcPr>
          <w:p w14:paraId="6A4C566D" w14:textId="77777777" w:rsidR="004E16A6" w:rsidRPr="004E16A6" w:rsidRDefault="004E16A6" w:rsidP="004E16A6">
            <w:pPr>
              <w:spacing w:after="0" w:line="240" w:lineRule="auto"/>
              <w:jc w:val="center"/>
              <w:rPr>
                <w:rFonts w:ascii="Calibri" w:eastAsia="Times New Roman" w:hAnsi="Calibri" w:cs="Calibri"/>
                <w:sz w:val="20"/>
                <w:szCs w:val="20"/>
                <w:lang w:eastAsia="ja-JP"/>
              </w:rPr>
            </w:pPr>
            <w:r w:rsidRPr="004E16A6">
              <w:rPr>
                <w:rFonts w:ascii="Calibri" w:eastAsia="Times New Roman" w:hAnsi="Calibri" w:cs="Calibri"/>
                <w:sz w:val="20"/>
                <w:szCs w:val="20"/>
                <w:lang w:eastAsia="ja-JP"/>
              </w:rPr>
              <w:t>(1)</w:t>
            </w:r>
          </w:p>
        </w:tc>
        <w:tc>
          <w:tcPr>
            <w:tcW w:w="1660" w:type="dxa"/>
            <w:tcBorders>
              <w:top w:val="single" w:sz="4" w:space="0" w:color="000000"/>
              <w:left w:val="nil"/>
              <w:bottom w:val="nil"/>
              <w:right w:val="nil"/>
            </w:tcBorders>
            <w:shd w:val="clear" w:color="auto" w:fill="auto"/>
            <w:noWrap/>
            <w:vAlign w:val="bottom"/>
            <w:hideMark/>
          </w:tcPr>
          <w:p w14:paraId="0D9C941A" w14:textId="77777777" w:rsidR="004E16A6" w:rsidRPr="004E16A6" w:rsidRDefault="004E16A6" w:rsidP="004E16A6">
            <w:pPr>
              <w:spacing w:after="0" w:line="240" w:lineRule="auto"/>
              <w:jc w:val="center"/>
              <w:rPr>
                <w:rFonts w:ascii="Calibri" w:eastAsia="Times New Roman" w:hAnsi="Calibri" w:cs="Calibri"/>
                <w:sz w:val="20"/>
                <w:szCs w:val="20"/>
                <w:lang w:eastAsia="ja-JP"/>
              </w:rPr>
            </w:pPr>
            <w:r w:rsidRPr="004E16A6">
              <w:rPr>
                <w:rFonts w:ascii="Calibri" w:eastAsia="Times New Roman" w:hAnsi="Calibri" w:cs="Calibri"/>
                <w:sz w:val="20"/>
                <w:szCs w:val="20"/>
                <w:lang w:eastAsia="ja-JP"/>
              </w:rPr>
              <w:t>(2)</w:t>
            </w:r>
          </w:p>
        </w:tc>
        <w:tc>
          <w:tcPr>
            <w:tcW w:w="1660" w:type="dxa"/>
            <w:tcBorders>
              <w:top w:val="single" w:sz="4" w:space="0" w:color="000000"/>
              <w:left w:val="nil"/>
              <w:bottom w:val="nil"/>
              <w:right w:val="nil"/>
            </w:tcBorders>
            <w:shd w:val="clear" w:color="auto" w:fill="auto"/>
            <w:noWrap/>
            <w:vAlign w:val="bottom"/>
            <w:hideMark/>
          </w:tcPr>
          <w:p w14:paraId="4AEA70A0" w14:textId="77777777" w:rsidR="004E16A6" w:rsidRPr="004E16A6" w:rsidRDefault="004E16A6" w:rsidP="004E16A6">
            <w:pPr>
              <w:spacing w:after="0" w:line="240" w:lineRule="auto"/>
              <w:jc w:val="center"/>
              <w:rPr>
                <w:rFonts w:ascii="Calibri" w:eastAsia="Times New Roman" w:hAnsi="Calibri" w:cs="Calibri"/>
                <w:sz w:val="20"/>
                <w:szCs w:val="20"/>
                <w:lang w:eastAsia="ja-JP"/>
              </w:rPr>
            </w:pPr>
            <w:r w:rsidRPr="004E16A6">
              <w:rPr>
                <w:rFonts w:ascii="Calibri" w:eastAsia="Times New Roman" w:hAnsi="Calibri" w:cs="Calibri"/>
                <w:sz w:val="20"/>
                <w:szCs w:val="20"/>
                <w:lang w:eastAsia="ja-JP"/>
              </w:rPr>
              <w:t>(3)</w:t>
            </w:r>
          </w:p>
        </w:tc>
        <w:tc>
          <w:tcPr>
            <w:tcW w:w="1660" w:type="dxa"/>
            <w:tcBorders>
              <w:top w:val="single" w:sz="4" w:space="0" w:color="000000"/>
              <w:left w:val="nil"/>
              <w:bottom w:val="nil"/>
              <w:right w:val="nil"/>
            </w:tcBorders>
            <w:shd w:val="clear" w:color="auto" w:fill="auto"/>
            <w:noWrap/>
            <w:vAlign w:val="bottom"/>
            <w:hideMark/>
          </w:tcPr>
          <w:p w14:paraId="1EEF9965" w14:textId="77777777" w:rsidR="004E16A6" w:rsidRPr="004E16A6" w:rsidRDefault="004E16A6" w:rsidP="004E16A6">
            <w:pPr>
              <w:spacing w:after="0" w:line="240" w:lineRule="auto"/>
              <w:jc w:val="center"/>
              <w:rPr>
                <w:rFonts w:ascii="Calibri" w:eastAsia="Times New Roman" w:hAnsi="Calibri" w:cs="Calibri"/>
                <w:sz w:val="20"/>
                <w:szCs w:val="20"/>
                <w:lang w:eastAsia="ja-JP"/>
              </w:rPr>
            </w:pPr>
            <w:r w:rsidRPr="004E16A6">
              <w:rPr>
                <w:rFonts w:ascii="Calibri" w:eastAsia="Times New Roman" w:hAnsi="Calibri" w:cs="Calibri"/>
                <w:sz w:val="20"/>
                <w:szCs w:val="20"/>
                <w:lang w:eastAsia="ja-JP"/>
              </w:rPr>
              <w:t>(4)</w:t>
            </w:r>
          </w:p>
        </w:tc>
        <w:tc>
          <w:tcPr>
            <w:tcW w:w="1660" w:type="dxa"/>
            <w:tcBorders>
              <w:top w:val="single" w:sz="4" w:space="0" w:color="000000"/>
              <w:left w:val="nil"/>
              <w:bottom w:val="nil"/>
              <w:right w:val="nil"/>
            </w:tcBorders>
            <w:shd w:val="clear" w:color="auto" w:fill="auto"/>
            <w:noWrap/>
            <w:vAlign w:val="bottom"/>
            <w:hideMark/>
          </w:tcPr>
          <w:p w14:paraId="68DC876A" w14:textId="77777777" w:rsidR="004E16A6" w:rsidRPr="004E16A6" w:rsidRDefault="004E16A6" w:rsidP="004E16A6">
            <w:pPr>
              <w:spacing w:after="0" w:line="240" w:lineRule="auto"/>
              <w:jc w:val="center"/>
              <w:rPr>
                <w:rFonts w:ascii="Calibri" w:eastAsia="Times New Roman" w:hAnsi="Calibri" w:cs="Calibri"/>
                <w:sz w:val="20"/>
                <w:szCs w:val="20"/>
                <w:lang w:eastAsia="ja-JP"/>
              </w:rPr>
            </w:pPr>
            <w:r w:rsidRPr="004E16A6">
              <w:rPr>
                <w:rFonts w:ascii="Calibri" w:eastAsia="Times New Roman" w:hAnsi="Calibri" w:cs="Calibri"/>
                <w:sz w:val="20"/>
                <w:szCs w:val="20"/>
                <w:lang w:eastAsia="ja-JP"/>
              </w:rPr>
              <w:t>(5)</w:t>
            </w:r>
          </w:p>
        </w:tc>
      </w:tr>
      <w:tr w:rsidR="004E16A6" w:rsidRPr="004E16A6" w14:paraId="43A46210" w14:textId="77777777" w:rsidTr="004E16A6">
        <w:trPr>
          <w:trHeight w:val="510"/>
          <w:jc w:val="center"/>
        </w:trPr>
        <w:tc>
          <w:tcPr>
            <w:tcW w:w="1920" w:type="dxa"/>
            <w:tcBorders>
              <w:top w:val="nil"/>
              <w:left w:val="nil"/>
              <w:bottom w:val="nil"/>
              <w:right w:val="nil"/>
            </w:tcBorders>
            <w:shd w:val="clear" w:color="auto" w:fill="auto"/>
            <w:noWrap/>
            <w:vAlign w:val="bottom"/>
            <w:hideMark/>
          </w:tcPr>
          <w:p w14:paraId="17CA616B" w14:textId="77777777" w:rsidR="004E16A6" w:rsidRPr="004E16A6" w:rsidRDefault="004E16A6" w:rsidP="004E16A6">
            <w:pPr>
              <w:spacing w:after="0" w:line="240" w:lineRule="auto"/>
              <w:jc w:val="center"/>
              <w:rPr>
                <w:rFonts w:ascii="Calibri" w:eastAsia="Times New Roman" w:hAnsi="Calibri" w:cs="Calibri"/>
                <w:sz w:val="20"/>
                <w:szCs w:val="20"/>
                <w:lang w:eastAsia="ja-JP"/>
              </w:rPr>
            </w:pPr>
          </w:p>
        </w:tc>
        <w:tc>
          <w:tcPr>
            <w:tcW w:w="1660" w:type="dxa"/>
            <w:tcBorders>
              <w:top w:val="nil"/>
              <w:left w:val="nil"/>
              <w:bottom w:val="nil"/>
              <w:right w:val="nil"/>
            </w:tcBorders>
            <w:shd w:val="clear" w:color="auto" w:fill="auto"/>
            <w:hideMark/>
          </w:tcPr>
          <w:p w14:paraId="4A080808" w14:textId="77777777" w:rsidR="004E16A6" w:rsidRPr="004E16A6" w:rsidRDefault="004E16A6" w:rsidP="004E16A6">
            <w:pPr>
              <w:spacing w:after="0" w:line="240" w:lineRule="auto"/>
              <w:rPr>
                <w:rFonts w:ascii="Calibri" w:eastAsia="Times New Roman" w:hAnsi="Calibri" w:cs="Calibri"/>
                <w:sz w:val="20"/>
                <w:szCs w:val="20"/>
                <w:lang w:eastAsia="ja-JP"/>
              </w:rPr>
            </w:pPr>
            <w:r w:rsidRPr="004E16A6">
              <w:rPr>
                <w:rFonts w:ascii="Calibri" w:eastAsia="Times New Roman" w:hAnsi="Calibri" w:cs="Calibri"/>
                <w:sz w:val="20"/>
                <w:szCs w:val="20"/>
                <w:lang w:eastAsia="ja-JP"/>
              </w:rPr>
              <w:t>Housing Loan Penetration</w:t>
            </w:r>
          </w:p>
        </w:tc>
        <w:tc>
          <w:tcPr>
            <w:tcW w:w="1660" w:type="dxa"/>
            <w:tcBorders>
              <w:top w:val="nil"/>
              <w:left w:val="nil"/>
              <w:bottom w:val="nil"/>
              <w:right w:val="nil"/>
            </w:tcBorders>
            <w:shd w:val="clear" w:color="auto" w:fill="auto"/>
            <w:hideMark/>
          </w:tcPr>
          <w:p w14:paraId="312903A8" w14:textId="77777777" w:rsidR="004E16A6" w:rsidRPr="004E16A6" w:rsidRDefault="004E16A6" w:rsidP="004E16A6">
            <w:pPr>
              <w:spacing w:after="0" w:line="240" w:lineRule="auto"/>
              <w:rPr>
                <w:rFonts w:ascii="Calibri" w:eastAsia="Times New Roman" w:hAnsi="Calibri" w:cs="Calibri"/>
                <w:sz w:val="20"/>
                <w:szCs w:val="20"/>
                <w:lang w:eastAsia="ja-JP"/>
              </w:rPr>
            </w:pPr>
            <w:r w:rsidRPr="004E16A6">
              <w:rPr>
                <w:rFonts w:ascii="Calibri" w:eastAsia="Times New Roman" w:hAnsi="Calibri" w:cs="Calibri"/>
                <w:sz w:val="20"/>
                <w:szCs w:val="20"/>
                <w:lang w:eastAsia="ja-JP"/>
              </w:rPr>
              <w:t>Housing Loan Penetration</w:t>
            </w:r>
          </w:p>
        </w:tc>
        <w:tc>
          <w:tcPr>
            <w:tcW w:w="1660" w:type="dxa"/>
            <w:tcBorders>
              <w:top w:val="nil"/>
              <w:left w:val="nil"/>
              <w:bottom w:val="nil"/>
              <w:right w:val="nil"/>
            </w:tcBorders>
            <w:shd w:val="clear" w:color="auto" w:fill="auto"/>
            <w:hideMark/>
          </w:tcPr>
          <w:p w14:paraId="0D7E1B53" w14:textId="77777777" w:rsidR="004E16A6" w:rsidRPr="004E16A6" w:rsidRDefault="004E16A6" w:rsidP="004E16A6">
            <w:pPr>
              <w:spacing w:after="0" w:line="240" w:lineRule="auto"/>
              <w:rPr>
                <w:rFonts w:ascii="Calibri" w:eastAsia="Times New Roman" w:hAnsi="Calibri" w:cs="Calibri"/>
                <w:sz w:val="20"/>
                <w:szCs w:val="20"/>
                <w:lang w:eastAsia="ja-JP"/>
              </w:rPr>
            </w:pPr>
            <w:r w:rsidRPr="004E16A6">
              <w:rPr>
                <w:rFonts w:ascii="Calibri" w:eastAsia="Times New Roman" w:hAnsi="Calibri" w:cs="Calibri"/>
                <w:sz w:val="20"/>
                <w:szCs w:val="20"/>
                <w:lang w:eastAsia="ja-JP"/>
              </w:rPr>
              <w:t>Housing Loan Penetration</w:t>
            </w:r>
          </w:p>
        </w:tc>
        <w:tc>
          <w:tcPr>
            <w:tcW w:w="1660" w:type="dxa"/>
            <w:tcBorders>
              <w:top w:val="nil"/>
              <w:left w:val="nil"/>
              <w:bottom w:val="nil"/>
              <w:right w:val="nil"/>
            </w:tcBorders>
            <w:shd w:val="clear" w:color="auto" w:fill="auto"/>
            <w:hideMark/>
          </w:tcPr>
          <w:p w14:paraId="39EB0A15" w14:textId="77777777" w:rsidR="004E16A6" w:rsidRPr="004E16A6" w:rsidRDefault="004E16A6" w:rsidP="004E16A6">
            <w:pPr>
              <w:spacing w:after="0" w:line="240" w:lineRule="auto"/>
              <w:rPr>
                <w:rFonts w:ascii="Calibri" w:eastAsia="Times New Roman" w:hAnsi="Calibri" w:cs="Calibri"/>
                <w:sz w:val="20"/>
                <w:szCs w:val="20"/>
                <w:lang w:eastAsia="ja-JP"/>
              </w:rPr>
            </w:pPr>
            <w:r w:rsidRPr="004E16A6">
              <w:rPr>
                <w:rFonts w:ascii="Calibri" w:eastAsia="Times New Roman" w:hAnsi="Calibri" w:cs="Calibri"/>
                <w:sz w:val="20"/>
                <w:szCs w:val="20"/>
                <w:lang w:eastAsia="ja-JP"/>
              </w:rPr>
              <w:t>Housing Loan Penetration,</w:t>
            </w:r>
          </w:p>
        </w:tc>
        <w:tc>
          <w:tcPr>
            <w:tcW w:w="1660" w:type="dxa"/>
            <w:tcBorders>
              <w:top w:val="nil"/>
              <w:left w:val="nil"/>
              <w:bottom w:val="nil"/>
              <w:right w:val="nil"/>
            </w:tcBorders>
            <w:shd w:val="clear" w:color="auto" w:fill="auto"/>
            <w:hideMark/>
          </w:tcPr>
          <w:p w14:paraId="08EE93AF" w14:textId="77777777" w:rsidR="004E16A6" w:rsidRPr="004E16A6" w:rsidRDefault="004E16A6" w:rsidP="004E16A6">
            <w:pPr>
              <w:spacing w:after="0" w:line="240" w:lineRule="auto"/>
              <w:rPr>
                <w:rFonts w:ascii="Calibri" w:eastAsia="Times New Roman" w:hAnsi="Calibri" w:cs="Calibri"/>
                <w:sz w:val="20"/>
                <w:szCs w:val="20"/>
                <w:lang w:eastAsia="ja-JP"/>
              </w:rPr>
            </w:pPr>
            <w:r w:rsidRPr="004E16A6">
              <w:rPr>
                <w:rFonts w:ascii="Calibri" w:eastAsia="Times New Roman" w:hAnsi="Calibri" w:cs="Calibri"/>
                <w:sz w:val="20"/>
                <w:szCs w:val="20"/>
                <w:lang w:eastAsia="ja-JP"/>
              </w:rPr>
              <w:t xml:space="preserve">Housing Loan Penetration, </w:t>
            </w:r>
          </w:p>
        </w:tc>
      </w:tr>
      <w:tr w:rsidR="004E16A6" w:rsidRPr="004E16A6" w14:paraId="0C4E6619" w14:textId="77777777" w:rsidTr="004E16A6">
        <w:trPr>
          <w:trHeight w:val="510"/>
          <w:jc w:val="center"/>
        </w:trPr>
        <w:tc>
          <w:tcPr>
            <w:tcW w:w="1920" w:type="dxa"/>
            <w:tcBorders>
              <w:top w:val="nil"/>
              <w:left w:val="nil"/>
              <w:bottom w:val="nil"/>
              <w:right w:val="nil"/>
            </w:tcBorders>
            <w:shd w:val="clear" w:color="auto" w:fill="auto"/>
            <w:noWrap/>
            <w:vAlign w:val="bottom"/>
            <w:hideMark/>
          </w:tcPr>
          <w:p w14:paraId="1452D037" w14:textId="77777777" w:rsidR="004E16A6" w:rsidRPr="004E16A6" w:rsidRDefault="004E16A6" w:rsidP="004E16A6">
            <w:pPr>
              <w:spacing w:after="0" w:line="240" w:lineRule="auto"/>
              <w:rPr>
                <w:rFonts w:ascii="Calibri" w:eastAsia="Times New Roman" w:hAnsi="Calibri" w:cs="Calibri"/>
                <w:sz w:val="20"/>
                <w:szCs w:val="20"/>
                <w:lang w:eastAsia="ja-JP"/>
              </w:rPr>
            </w:pPr>
          </w:p>
        </w:tc>
        <w:tc>
          <w:tcPr>
            <w:tcW w:w="1660" w:type="dxa"/>
            <w:tcBorders>
              <w:top w:val="nil"/>
              <w:left w:val="nil"/>
              <w:bottom w:val="nil"/>
              <w:right w:val="nil"/>
            </w:tcBorders>
            <w:shd w:val="clear" w:color="auto" w:fill="auto"/>
            <w:hideMark/>
          </w:tcPr>
          <w:p w14:paraId="480A7DA2" w14:textId="77777777" w:rsidR="004E16A6" w:rsidRPr="004E16A6" w:rsidRDefault="004E16A6" w:rsidP="004E16A6">
            <w:pPr>
              <w:spacing w:after="0" w:line="240" w:lineRule="auto"/>
              <w:rPr>
                <w:rFonts w:ascii="Times New Roman" w:eastAsia="Times New Roman" w:hAnsi="Times New Roman" w:cs="Times New Roman"/>
                <w:sz w:val="20"/>
                <w:szCs w:val="20"/>
                <w:lang w:eastAsia="ja-JP"/>
              </w:rPr>
            </w:pPr>
          </w:p>
        </w:tc>
        <w:tc>
          <w:tcPr>
            <w:tcW w:w="1660" w:type="dxa"/>
            <w:tcBorders>
              <w:top w:val="nil"/>
              <w:left w:val="nil"/>
              <w:bottom w:val="nil"/>
              <w:right w:val="nil"/>
            </w:tcBorders>
            <w:shd w:val="clear" w:color="auto" w:fill="auto"/>
            <w:hideMark/>
          </w:tcPr>
          <w:p w14:paraId="55829DC5" w14:textId="77777777" w:rsidR="004E16A6" w:rsidRPr="004E16A6" w:rsidRDefault="004E16A6" w:rsidP="004E16A6">
            <w:pPr>
              <w:spacing w:after="0" w:line="240" w:lineRule="auto"/>
              <w:rPr>
                <w:rFonts w:ascii="Times New Roman" w:eastAsia="Times New Roman" w:hAnsi="Times New Roman" w:cs="Times New Roman"/>
                <w:sz w:val="20"/>
                <w:szCs w:val="20"/>
                <w:lang w:eastAsia="ja-JP"/>
              </w:rPr>
            </w:pPr>
          </w:p>
        </w:tc>
        <w:tc>
          <w:tcPr>
            <w:tcW w:w="1660" w:type="dxa"/>
            <w:tcBorders>
              <w:top w:val="nil"/>
              <w:left w:val="nil"/>
              <w:bottom w:val="nil"/>
              <w:right w:val="nil"/>
            </w:tcBorders>
            <w:shd w:val="clear" w:color="auto" w:fill="auto"/>
            <w:hideMark/>
          </w:tcPr>
          <w:p w14:paraId="0EEB7A51" w14:textId="77777777" w:rsidR="004E16A6" w:rsidRPr="004E16A6" w:rsidRDefault="004E16A6" w:rsidP="004E16A6">
            <w:pPr>
              <w:spacing w:after="0" w:line="240" w:lineRule="auto"/>
              <w:rPr>
                <w:rFonts w:ascii="Times New Roman" w:eastAsia="Times New Roman" w:hAnsi="Times New Roman" w:cs="Times New Roman"/>
                <w:sz w:val="20"/>
                <w:szCs w:val="20"/>
                <w:lang w:eastAsia="ja-JP"/>
              </w:rPr>
            </w:pPr>
          </w:p>
        </w:tc>
        <w:tc>
          <w:tcPr>
            <w:tcW w:w="1660" w:type="dxa"/>
            <w:tcBorders>
              <w:top w:val="nil"/>
              <w:left w:val="nil"/>
              <w:bottom w:val="nil"/>
              <w:right w:val="nil"/>
            </w:tcBorders>
            <w:shd w:val="clear" w:color="auto" w:fill="auto"/>
            <w:hideMark/>
          </w:tcPr>
          <w:p w14:paraId="7AC0308A" w14:textId="77777777" w:rsidR="004E16A6" w:rsidRPr="004E16A6" w:rsidRDefault="004E16A6" w:rsidP="004E16A6">
            <w:pPr>
              <w:spacing w:after="0" w:line="240" w:lineRule="auto"/>
              <w:rPr>
                <w:rFonts w:ascii="Calibri" w:eastAsia="Times New Roman" w:hAnsi="Calibri" w:cs="Calibri"/>
                <w:sz w:val="20"/>
                <w:szCs w:val="20"/>
                <w:lang w:eastAsia="ja-JP"/>
              </w:rPr>
            </w:pPr>
            <w:r w:rsidRPr="004E16A6">
              <w:rPr>
                <w:rFonts w:ascii="Calibri" w:eastAsia="Times New Roman" w:hAnsi="Calibri" w:cs="Calibri"/>
                <w:sz w:val="20"/>
                <w:szCs w:val="20"/>
                <w:lang w:eastAsia="ja-JP"/>
              </w:rPr>
              <w:t>Upper income countries</w:t>
            </w:r>
          </w:p>
        </w:tc>
        <w:tc>
          <w:tcPr>
            <w:tcW w:w="1660" w:type="dxa"/>
            <w:tcBorders>
              <w:top w:val="nil"/>
              <w:left w:val="nil"/>
              <w:bottom w:val="nil"/>
              <w:right w:val="nil"/>
            </w:tcBorders>
            <w:shd w:val="clear" w:color="auto" w:fill="auto"/>
            <w:hideMark/>
          </w:tcPr>
          <w:p w14:paraId="3A132A66" w14:textId="77777777" w:rsidR="004E16A6" w:rsidRPr="004E16A6" w:rsidRDefault="004E16A6" w:rsidP="004E16A6">
            <w:pPr>
              <w:spacing w:after="0" w:line="240" w:lineRule="auto"/>
              <w:rPr>
                <w:rFonts w:ascii="Calibri" w:eastAsia="Times New Roman" w:hAnsi="Calibri" w:cs="Calibri"/>
                <w:sz w:val="20"/>
                <w:szCs w:val="20"/>
                <w:lang w:eastAsia="ja-JP"/>
              </w:rPr>
            </w:pPr>
            <w:r w:rsidRPr="004E16A6">
              <w:rPr>
                <w:rFonts w:ascii="Calibri" w:eastAsia="Times New Roman" w:hAnsi="Calibri" w:cs="Calibri"/>
                <w:sz w:val="20"/>
                <w:szCs w:val="20"/>
                <w:lang w:eastAsia="ja-JP"/>
              </w:rPr>
              <w:t>rural</w:t>
            </w:r>
          </w:p>
        </w:tc>
      </w:tr>
      <w:tr w:rsidR="004E16A6" w:rsidRPr="004E16A6" w14:paraId="4C4257DA" w14:textId="77777777" w:rsidTr="004E16A6">
        <w:trPr>
          <w:trHeight w:val="255"/>
          <w:jc w:val="center"/>
        </w:trPr>
        <w:tc>
          <w:tcPr>
            <w:tcW w:w="1920" w:type="dxa"/>
            <w:tcBorders>
              <w:top w:val="single" w:sz="4" w:space="0" w:color="000000"/>
              <w:left w:val="nil"/>
              <w:bottom w:val="nil"/>
              <w:right w:val="nil"/>
            </w:tcBorders>
            <w:shd w:val="clear" w:color="auto" w:fill="auto"/>
            <w:noWrap/>
            <w:vAlign w:val="bottom"/>
            <w:hideMark/>
          </w:tcPr>
          <w:p w14:paraId="36AF74CC" w14:textId="77777777" w:rsidR="004E16A6" w:rsidRPr="004E16A6" w:rsidRDefault="004E16A6" w:rsidP="004E16A6">
            <w:pPr>
              <w:spacing w:after="0" w:line="240" w:lineRule="auto"/>
              <w:rPr>
                <w:rFonts w:ascii="Calibri" w:eastAsia="Times New Roman" w:hAnsi="Calibri" w:cs="Calibri"/>
                <w:sz w:val="20"/>
                <w:szCs w:val="20"/>
                <w:lang w:eastAsia="ja-JP"/>
              </w:rPr>
            </w:pPr>
            <w:r w:rsidRPr="004E16A6">
              <w:rPr>
                <w:rFonts w:ascii="Calibri" w:eastAsia="Times New Roman" w:hAnsi="Calibri" w:cs="Calibri"/>
                <w:sz w:val="20"/>
                <w:szCs w:val="20"/>
                <w:lang w:eastAsia="ja-JP"/>
              </w:rPr>
              <w:t> </w:t>
            </w:r>
          </w:p>
        </w:tc>
        <w:tc>
          <w:tcPr>
            <w:tcW w:w="1660" w:type="dxa"/>
            <w:tcBorders>
              <w:top w:val="single" w:sz="4" w:space="0" w:color="000000"/>
              <w:left w:val="nil"/>
              <w:bottom w:val="nil"/>
              <w:right w:val="nil"/>
            </w:tcBorders>
            <w:shd w:val="clear" w:color="auto" w:fill="auto"/>
            <w:noWrap/>
            <w:vAlign w:val="bottom"/>
            <w:hideMark/>
          </w:tcPr>
          <w:p w14:paraId="042073EE" w14:textId="77777777" w:rsidR="004E16A6" w:rsidRPr="004E16A6" w:rsidRDefault="004E16A6" w:rsidP="004E16A6">
            <w:pPr>
              <w:spacing w:after="0" w:line="240" w:lineRule="auto"/>
              <w:jc w:val="center"/>
              <w:rPr>
                <w:rFonts w:ascii="Calibri" w:eastAsia="Times New Roman" w:hAnsi="Calibri" w:cs="Calibri"/>
                <w:sz w:val="20"/>
                <w:szCs w:val="20"/>
                <w:lang w:eastAsia="ja-JP"/>
              </w:rPr>
            </w:pPr>
            <w:r w:rsidRPr="004E16A6">
              <w:rPr>
                <w:rFonts w:ascii="Calibri" w:eastAsia="Times New Roman" w:hAnsi="Calibri" w:cs="Calibri"/>
                <w:sz w:val="20"/>
                <w:szCs w:val="20"/>
                <w:lang w:eastAsia="ja-JP"/>
              </w:rPr>
              <w:t> </w:t>
            </w:r>
          </w:p>
        </w:tc>
        <w:tc>
          <w:tcPr>
            <w:tcW w:w="1660" w:type="dxa"/>
            <w:tcBorders>
              <w:top w:val="single" w:sz="4" w:space="0" w:color="000000"/>
              <w:left w:val="nil"/>
              <w:bottom w:val="nil"/>
              <w:right w:val="nil"/>
            </w:tcBorders>
            <w:shd w:val="clear" w:color="auto" w:fill="auto"/>
            <w:noWrap/>
            <w:vAlign w:val="bottom"/>
            <w:hideMark/>
          </w:tcPr>
          <w:p w14:paraId="6C0C1F51" w14:textId="77777777" w:rsidR="004E16A6" w:rsidRPr="004E16A6" w:rsidRDefault="004E16A6" w:rsidP="004E16A6">
            <w:pPr>
              <w:spacing w:after="0" w:line="240" w:lineRule="auto"/>
              <w:jc w:val="center"/>
              <w:rPr>
                <w:rFonts w:ascii="Calibri" w:eastAsia="Times New Roman" w:hAnsi="Calibri" w:cs="Calibri"/>
                <w:sz w:val="20"/>
                <w:szCs w:val="20"/>
                <w:lang w:eastAsia="ja-JP"/>
              </w:rPr>
            </w:pPr>
            <w:r w:rsidRPr="004E16A6">
              <w:rPr>
                <w:rFonts w:ascii="Calibri" w:eastAsia="Times New Roman" w:hAnsi="Calibri" w:cs="Calibri"/>
                <w:sz w:val="20"/>
                <w:szCs w:val="20"/>
                <w:lang w:eastAsia="ja-JP"/>
              </w:rPr>
              <w:t> </w:t>
            </w:r>
          </w:p>
        </w:tc>
        <w:tc>
          <w:tcPr>
            <w:tcW w:w="1660" w:type="dxa"/>
            <w:tcBorders>
              <w:top w:val="single" w:sz="4" w:space="0" w:color="000000"/>
              <w:left w:val="nil"/>
              <w:bottom w:val="nil"/>
              <w:right w:val="nil"/>
            </w:tcBorders>
            <w:shd w:val="clear" w:color="auto" w:fill="auto"/>
            <w:noWrap/>
            <w:vAlign w:val="bottom"/>
            <w:hideMark/>
          </w:tcPr>
          <w:p w14:paraId="281A4690" w14:textId="77777777" w:rsidR="004E16A6" w:rsidRPr="004E16A6" w:rsidRDefault="004E16A6" w:rsidP="004E16A6">
            <w:pPr>
              <w:spacing w:after="0" w:line="240" w:lineRule="auto"/>
              <w:jc w:val="center"/>
              <w:rPr>
                <w:rFonts w:ascii="Calibri" w:eastAsia="Times New Roman" w:hAnsi="Calibri" w:cs="Calibri"/>
                <w:sz w:val="20"/>
                <w:szCs w:val="20"/>
                <w:lang w:eastAsia="ja-JP"/>
              </w:rPr>
            </w:pPr>
            <w:r w:rsidRPr="004E16A6">
              <w:rPr>
                <w:rFonts w:ascii="Calibri" w:eastAsia="Times New Roman" w:hAnsi="Calibri" w:cs="Calibri"/>
                <w:sz w:val="20"/>
                <w:szCs w:val="20"/>
                <w:lang w:eastAsia="ja-JP"/>
              </w:rPr>
              <w:t> </w:t>
            </w:r>
          </w:p>
        </w:tc>
        <w:tc>
          <w:tcPr>
            <w:tcW w:w="1660" w:type="dxa"/>
            <w:tcBorders>
              <w:top w:val="single" w:sz="4" w:space="0" w:color="000000"/>
              <w:left w:val="nil"/>
              <w:bottom w:val="nil"/>
              <w:right w:val="nil"/>
            </w:tcBorders>
            <w:shd w:val="clear" w:color="auto" w:fill="auto"/>
            <w:noWrap/>
            <w:vAlign w:val="bottom"/>
            <w:hideMark/>
          </w:tcPr>
          <w:p w14:paraId="1311B797" w14:textId="77777777" w:rsidR="004E16A6" w:rsidRPr="004E16A6" w:rsidRDefault="004E16A6" w:rsidP="004E16A6">
            <w:pPr>
              <w:spacing w:after="0" w:line="240" w:lineRule="auto"/>
              <w:jc w:val="center"/>
              <w:rPr>
                <w:rFonts w:ascii="Calibri" w:eastAsia="Times New Roman" w:hAnsi="Calibri" w:cs="Calibri"/>
                <w:sz w:val="20"/>
                <w:szCs w:val="20"/>
                <w:lang w:eastAsia="ja-JP"/>
              </w:rPr>
            </w:pPr>
            <w:r w:rsidRPr="004E16A6">
              <w:rPr>
                <w:rFonts w:ascii="Calibri" w:eastAsia="Times New Roman" w:hAnsi="Calibri" w:cs="Calibri"/>
                <w:sz w:val="20"/>
                <w:szCs w:val="20"/>
                <w:lang w:eastAsia="ja-JP"/>
              </w:rPr>
              <w:t> </w:t>
            </w:r>
          </w:p>
        </w:tc>
        <w:tc>
          <w:tcPr>
            <w:tcW w:w="1660" w:type="dxa"/>
            <w:tcBorders>
              <w:top w:val="single" w:sz="4" w:space="0" w:color="000000"/>
              <w:left w:val="nil"/>
              <w:bottom w:val="nil"/>
              <w:right w:val="nil"/>
            </w:tcBorders>
            <w:shd w:val="clear" w:color="auto" w:fill="auto"/>
            <w:noWrap/>
            <w:vAlign w:val="bottom"/>
            <w:hideMark/>
          </w:tcPr>
          <w:p w14:paraId="29BCD4F4" w14:textId="77777777" w:rsidR="004E16A6" w:rsidRPr="004E16A6" w:rsidRDefault="004E16A6" w:rsidP="004E16A6">
            <w:pPr>
              <w:spacing w:after="0" w:line="240" w:lineRule="auto"/>
              <w:jc w:val="center"/>
              <w:rPr>
                <w:rFonts w:ascii="Calibri" w:eastAsia="Times New Roman" w:hAnsi="Calibri" w:cs="Calibri"/>
                <w:sz w:val="20"/>
                <w:szCs w:val="20"/>
                <w:lang w:eastAsia="ja-JP"/>
              </w:rPr>
            </w:pPr>
            <w:r w:rsidRPr="004E16A6">
              <w:rPr>
                <w:rFonts w:ascii="Calibri" w:eastAsia="Times New Roman" w:hAnsi="Calibri" w:cs="Calibri"/>
                <w:sz w:val="20"/>
                <w:szCs w:val="20"/>
                <w:lang w:eastAsia="ja-JP"/>
              </w:rPr>
              <w:t> </w:t>
            </w:r>
          </w:p>
        </w:tc>
      </w:tr>
      <w:tr w:rsidR="004E16A6" w:rsidRPr="004E16A6" w14:paraId="0615D421" w14:textId="77777777" w:rsidTr="004E16A6">
        <w:trPr>
          <w:trHeight w:val="255"/>
          <w:jc w:val="center"/>
        </w:trPr>
        <w:tc>
          <w:tcPr>
            <w:tcW w:w="1920" w:type="dxa"/>
            <w:tcBorders>
              <w:top w:val="nil"/>
              <w:left w:val="nil"/>
              <w:bottom w:val="nil"/>
              <w:right w:val="nil"/>
            </w:tcBorders>
            <w:shd w:val="clear" w:color="auto" w:fill="auto"/>
            <w:noWrap/>
            <w:vAlign w:val="bottom"/>
            <w:hideMark/>
          </w:tcPr>
          <w:p w14:paraId="28311D6A" w14:textId="77777777" w:rsidR="004E16A6" w:rsidRPr="004E16A6" w:rsidRDefault="004E16A6" w:rsidP="004E16A6">
            <w:pPr>
              <w:spacing w:after="0" w:line="240" w:lineRule="auto"/>
              <w:rPr>
                <w:rFonts w:ascii="Calibri" w:eastAsia="Times New Roman" w:hAnsi="Calibri" w:cs="Calibri"/>
                <w:sz w:val="20"/>
                <w:szCs w:val="20"/>
                <w:lang w:eastAsia="ja-JP"/>
              </w:rPr>
            </w:pPr>
            <w:r w:rsidRPr="004E16A6">
              <w:rPr>
                <w:rFonts w:ascii="Calibri" w:eastAsia="Times New Roman" w:hAnsi="Calibri" w:cs="Calibri"/>
                <w:sz w:val="20"/>
                <w:szCs w:val="20"/>
                <w:lang w:eastAsia="ja-JP"/>
              </w:rPr>
              <w:t>Title</w:t>
            </w:r>
          </w:p>
        </w:tc>
        <w:tc>
          <w:tcPr>
            <w:tcW w:w="1660" w:type="dxa"/>
            <w:tcBorders>
              <w:top w:val="nil"/>
              <w:left w:val="nil"/>
              <w:bottom w:val="nil"/>
              <w:right w:val="nil"/>
            </w:tcBorders>
            <w:shd w:val="clear" w:color="auto" w:fill="auto"/>
            <w:noWrap/>
            <w:vAlign w:val="bottom"/>
            <w:hideMark/>
          </w:tcPr>
          <w:p w14:paraId="7F422F77" w14:textId="77777777" w:rsidR="004E16A6" w:rsidRPr="000B41C9" w:rsidRDefault="004E16A6" w:rsidP="004E16A6">
            <w:pPr>
              <w:spacing w:after="0" w:line="240" w:lineRule="auto"/>
              <w:jc w:val="center"/>
              <w:rPr>
                <w:rFonts w:ascii="Calibri" w:eastAsia="Times New Roman" w:hAnsi="Calibri" w:cs="Calibri"/>
                <w:sz w:val="20"/>
                <w:szCs w:val="20"/>
                <w:lang w:eastAsia="ja-JP"/>
              </w:rPr>
            </w:pPr>
            <w:r w:rsidRPr="000B41C9">
              <w:rPr>
                <w:rFonts w:ascii="Calibri" w:eastAsia="Times New Roman" w:hAnsi="Calibri" w:cs="Calibri"/>
                <w:sz w:val="20"/>
                <w:szCs w:val="20"/>
                <w:lang w:eastAsia="ja-JP"/>
              </w:rPr>
              <w:t>0.260**</w:t>
            </w:r>
          </w:p>
        </w:tc>
        <w:tc>
          <w:tcPr>
            <w:tcW w:w="1660" w:type="dxa"/>
            <w:tcBorders>
              <w:top w:val="nil"/>
              <w:left w:val="nil"/>
              <w:bottom w:val="nil"/>
              <w:right w:val="nil"/>
            </w:tcBorders>
            <w:shd w:val="clear" w:color="auto" w:fill="auto"/>
            <w:noWrap/>
            <w:vAlign w:val="bottom"/>
            <w:hideMark/>
          </w:tcPr>
          <w:p w14:paraId="2923DEC5" w14:textId="77777777" w:rsidR="004E16A6" w:rsidRPr="000B41C9" w:rsidRDefault="004E16A6" w:rsidP="004E16A6">
            <w:pPr>
              <w:spacing w:after="0" w:line="240" w:lineRule="auto"/>
              <w:jc w:val="center"/>
              <w:rPr>
                <w:rFonts w:ascii="Calibri" w:eastAsia="Times New Roman" w:hAnsi="Calibri" w:cs="Calibri"/>
                <w:sz w:val="20"/>
                <w:szCs w:val="20"/>
                <w:lang w:eastAsia="ja-JP"/>
              </w:rPr>
            </w:pPr>
          </w:p>
        </w:tc>
        <w:tc>
          <w:tcPr>
            <w:tcW w:w="1660" w:type="dxa"/>
            <w:tcBorders>
              <w:top w:val="nil"/>
              <w:left w:val="nil"/>
              <w:bottom w:val="nil"/>
              <w:right w:val="nil"/>
            </w:tcBorders>
            <w:shd w:val="clear" w:color="auto" w:fill="auto"/>
            <w:noWrap/>
            <w:vAlign w:val="bottom"/>
            <w:hideMark/>
          </w:tcPr>
          <w:p w14:paraId="6025ECD4" w14:textId="77777777" w:rsidR="004E16A6" w:rsidRPr="000B41C9" w:rsidRDefault="004E16A6" w:rsidP="004E16A6">
            <w:pPr>
              <w:spacing w:after="0" w:line="240" w:lineRule="auto"/>
              <w:jc w:val="center"/>
              <w:rPr>
                <w:rFonts w:ascii="Calibri" w:eastAsia="Times New Roman" w:hAnsi="Calibri" w:cs="Calibri"/>
                <w:sz w:val="20"/>
                <w:szCs w:val="20"/>
                <w:lang w:eastAsia="ja-JP"/>
              </w:rPr>
            </w:pPr>
            <w:r w:rsidRPr="000B41C9">
              <w:rPr>
                <w:rFonts w:ascii="Calibri" w:eastAsia="Times New Roman" w:hAnsi="Calibri" w:cs="Calibri"/>
                <w:sz w:val="20"/>
                <w:szCs w:val="20"/>
                <w:lang w:eastAsia="ja-JP"/>
              </w:rPr>
              <w:t>0.116</w:t>
            </w:r>
          </w:p>
        </w:tc>
        <w:tc>
          <w:tcPr>
            <w:tcW w:w="1660" w:type="dxa"/>
            <w:tcBorders>
              <w:top w:val="nil"/>
              <w:left w:val="nil"/>
              <w:bottom w:val="nil"/>
              <w:right w:val="nil"/>
            </w:tcBorders>
            <w:shd w:val="clear" w:color="auto" w:fill="auto"/>
            <w:noWrap/>
            <w:vAlign w:val="bottom"/>
            <w:hideMark/>
          </w:tcPr>
          <w:p w14:paraId="29FB62E0" w14:textId="77777777" w:rsidR="004E16A6" w:rsidRPr="000B41C9" w:rsidRDefault="004E16A6" w:rsidP="004E16A6">
            <w:pPr>
              <w:spacing w:after="0" w:line="240" w:lineRule="auto"/>
              <w:jc w:val="center"/>
              <w:rPr>
                <w:rFonts w:ascii="Calibri" w:eastAsia="Times New Roman" w:hAnsi="Calibri" w:cs="Calibri"/>
                <w:sz w:val="20"/>
                <w:szCs w:val="20"/>
                <w:lang w:eastAsia="ja-JP"/>
              </w:rPr>
            </w:pPr>
            <w:r w:rsidRPr="000B41C9">
              <w:rPr>
                <w:rFonts w:ascii="Calibri" w:eastAsia="Times New Roman" w:hAnsi="Calibri" w:cs="Calibri"/>
                <w:sz w:val="20"/>
                <w:szCs w:val="20"/>
                <w:lang w:eastAsia="ja-JP"/>
              </w:rPr>
              <w:t>0.152</w:t>
            </w:r>
          </w:p>
        </w:tc>
        <w:tc>
          <w:tcPr>
            <w:tcW w:w="1660" w:type="dxa"/>
            <w:tcBorders>
              <w:top w:val="nil"/>
              <w:left w:val="nil"/>
              <w:bottom w:val="nil"/>
              <w:right w:val="nil"/>
            </w:tcBorders>
            <w:shd w:val="clear" w:color="auto" w:fill="auto"/>
            <w:noWrap/>
            <w:vAlign w:val="bottom"/>
            <w:hideMark/>
          </w:tcPr>
          <w:p w14:paraId="2C0CE765" w14:textId="77777777" w:rsidR="004E16A6" w:rsidRPr="000B41C9" w:rsidRDefault="004E16A6" w:rsidP="004E16A6">
            <w:pPr>
              <w:spacing w:after="0" w:line="240" w:lineRule="auto"/>
              <w:jc w:val="center"/>
              <w:rPr>
                <w:rFonts w:ascii="Calibri" w:eastAsia="Times New Roman" w:hAnsi="Calibri" w:cs="Calibri"/>
                <w:sz w:val="20"/>
                <w:szCs w:val="20"/>
                <w:lang w:eastAsia="ja-JP"/>
              </w:rPr>
            </w:pPr>
            <w:r w:rsidRPr="000B41C9">
              <w:rPr>
                <w:rFonts w:ascii="Calibri" w:eastAsia="Times New Roman" w:hAnsi="Calibri" w:cs="Calibri"/>
                <w:sz w:val="20"/>
                <w:szCs w:val="20"/>
                <w:lang w:eastAsia="ja-JP"/>
              </w:rPr>
              <w:t>0.0587</w:t>
            </w:r>
          </w:p>
        </w:tc>
      </w:tr>
      <w:tr w:rsidR="004E16A6" w:rsidRPr="004E16A6" w14:paraId="3753307B" w14:textId="77777777" w:rsidTr="004E16A6">
        <w:trPr>
          <w:trHeight w:val="255"/>
          <w:jc w:val="center"/>
        </w:trPr>
        <w:tc>
          <w:tcPr>
            <w:tcW w:w="1920" w:type="dxa"/>
            <w:tcBorders>
              <w:top w:val="nil"/>
              <w:left w:val="nil"/>
              <w:bottom w:val="nil"/>
              <w:right w:val="nil"/>
            </w:tcBorders>
            <w:shd w:val="clear" w:color="auto" w:fill="auto"/>
            <w:noWrap/>
            <w:vAlign w:val="bottom"/>
            <w:hideMark/>
          </w:tcPr>
          <w:p w14:paraId="0E779F94" w14:textId="77777777" w:rsidR="004E16A6" w:rsidRPr="004E16A6" w:rsidRDefault="004E16A6" w:rsidP="004E16A6">
            <w:pPr>
              <w:spacing w:after="0" w:line="240" w:lineRule="auto"/>
              <w:jc w:val="center"/>
              <w:rPr>
                <w:rFonts w:ascii="Calibri" w:eastAsia="Times New Roman" w:hAnsi="Calibri" w:cs="Calibri"/>
                <w:sz w:val="20"/>
                <w:szCs w:val="20"/>
                <w:lang w:eastAsia="ja-JP"/>
              </w:rPr>
            </w:pPr>
          </w:p>
        </w:tc>
        <w:tc>
          <w:tcPr>
            <w:tcW w:w="1660" w:type="dxa"/>
            <w:tcBorders>
              <w:top w:val="nil"/>
              <w:left w:val="nil"/>
              <w:bottom w:val="nil"/>
              <w:right w:val="nil"/>
            </w:tcBorders>
            <w:shd w:val="clear" w:color="auto" w:fill="auto"/>
            <w:noWrap/>
            <w:vAlign w:val="bottom"/>
            <w:hideMark/>
          </w:tcPr>
          <w:p w14:paraId="1E319CFA" w14:textId="77777777" w:rsidR="004E16A6" w:rsidRPr="000B41C9" w:rsidRDefault="004E16A6" w:rsidP="004E16A6">
            <w:pPr>
              <w:spacing w:after="0" w:line="240" w:lineRule="auto"/>
              <w:jc w:val="center"/>
              <w:rPr>
                <w:rFonts w:ascii="Calibri" w:eastAsia="Times New Roman" w:hAnsi="Calibri" w:cs="Calibri"/>
                <w:sz w:val="20"/>
                <w:szCs w:val="20"/>
                <w:lang w:eastAsia="ja-JP"/>
              </w:rPr>
            </w:pPr>
            <w:r w:rsidRPr="000B41C9">
              <w:rPr>
                <w:rFonts w:ascii="Calibri" w:eastAsia="Times New Roman" w:hAnsi="Calibri" w:cs="Calibri"/>
                <w:sz w:val="20"/>
                <w:szCs w:val="20"/>
                <w:lang w:eastAsia="ja-JP"/>
              </w:rPr>
              <w:t>(0.122)</w:t>
            </w:r>
          </w:p>
        </w:tc>
        <w:tc>
          <w:tcPr>
            <w:tcW w:w="1660" w:type="dxa"/>
            <w:tcBorders>
              <w:top w:val="nil"/>
              <w:left w:val="nil"/>
              <w:bottom w:val="nil"/>
              <w:right w:val="nil"/>
            </w:tcBorders>
            <w:shd w:val="clear" w:color="auto" w:fill="auto"/>
            <w:noWrap/>
            <w:vAlign w:val="bottom"/>
            <w:hideMark/>
          </w:tcPr>
          <w:p w14:paraId="705FDCBD" w14:textId="77777777" w:rsidR="004E16A6" w:rsidRPr="000B41C9" w:rsidRDefault="004E16A6" w:rsidP="004E16A6">
            <w:pPr>
              <w:spacing w:after="0" w:line="240" w:lineRule="auto"/>
              <w:jc w:val="center"/>
              <w:rPr>
                <w:rFonts w:ascii="Calibri" w:eastAsia="Times New Roman" w:hAnsi="Calibri" w:cs="Calibri"/>
                <w:sz w:val="20"/>
                <w:szCs w:val="20"/>
                <w:lang w:eastAsia="ja-JP"/>
              </w:rPr>
            </w:pPr>
          </w:p>
        </w:tc>
        <w:tc>
          <w:tcPr>
            <w:tcW w:w="1660" w:type="dxa"/>
            <w:tcBorders>
              <w:top w:val="nil"/>
              <w:left w:val="nil"/>
              <w:bottom w:val="nil"/>
              <w:right w:val="nil"/>
            </w:tcBorders>
            <w:shd w:val="clear" w:color="auto" w:fill="auto"/>
            <w:noWrap/>
            <w:vAlign w:val="bottom"/>
            <w:hideMark/>
          </w:tcPr>
          <w:p w14:paraId="28A42829" w14:textId="77777777" w:rsidR="004E16A6" w:rsidRPr="000B41C9" w:rsidRDefault="004E16A6" w:rsidP="004E16A6">
            <w:pPr>
              <w:spacing w:after="0" w:line="240" w:lineRule="auto"/>
              <w:jc w:val="center"/>
              <w:rPr>
                <w:rFonts w:ascii="Calibri" w:eastAsia="Times New Roman" w:hAnsi="Calibri" w:cs="Calibri"/>
                <w:sz w:val="20"/>
                <w:szCs w:val="20"/>
                <w:lang w:eastAsia="ja-JP"/>
              </w:rPr>
            </w:pPr>
            <w:r w:rsidRPr="000B41C9">
              <w:rPr>
                <w:rFonts w:ascii="Calibri" w:eastAsia="Times New Roman" w:hAnsi="Calibri" w:cs="Calibri"/>
                <w:sz w:val="20"/>
                <w:szCs w:val="20"/>
                <w:lang w:eastAsia="ja-JP"/>
              </w:rPr>
              <w:t>(0.135)</w:t>
            </w:r>
          </w:p>
        </w:tc>
        <w:tc>
          <w:tcPr>
            <w:tcW w:w="1660" w:type="dxa"/>
            <w:tcBorders>
              <w:top w:val="nil"/>
              <w:left w:val="nil"/>
              <w:bottom w:val="nil"/>
              <w:right w:val="nil"/>
            </w:tcBorders>
            <w:shd w:val="clear" w:color="auto" w:fill="auto"/>
            <w:noWrap/>
            <w:vAlign w:val="bottom"/>
            <w:hideMark/>
          </w:tcPr>
          <w:p w14:paraId="3CA57D25" w14:textId="77777777" w:rsidR="004E16A6" w:rsidRPr="000B41C9" w:rsidRDefault="004E16A6" w:rsidP="004E16A6">
            <w:pPr>
              <w:spacing w:after="0" w:line="240" w:lineRule="auto"/>
              <w:jc w:val="center"/>
              <w:rPr>
                <w:rFonts w:ascii="Calibri" w:eastAsia="Times New Roman" w:hAnsi="Calibri" w:cs="Calibri"/>
                <w:sz w:val="20"/>
                <w:szCs w:val="20"/>
                <w:lang w:eastAsia="ja-JP"/>
              </w:rPr>
            </w:pPr>
            <w:r w:rsidRPr="000B41C9">
              <w:rPr>
                <w:rFonts w:ascii="Calibri" w:eastAsia="Times New Roman" w:hAnsi="Calibri" w:cs="Calibri"/>
                <w:sz w:val="20"/>
                <w:szCs w:val="20"/>
                <w:lang w:eastAsia="ja-JP"/>
              </w:rPr>
              <w:t>(0.176)</w:t>
            </w:r>
          </w:p>
        </w:tc>
        <w:tc>
          <w:tcPr>
            <w:tcW w:w="1660" w:type="dxa"/>
            <w:tcBorders>
              <w:top w:val="nil"/>
              <w:left w:val="nil"/>
              <w:bottom w:val="nil"/>
              <w:right w:val="nil"/>
            </w:tcBorders>
            <w:shd w:val="clear" w:color="auto" w:fill="auto"/>
            <w:noWrap/>
            <w:vAlign w:val="bottom"/>
            <w:hideMark/>
          </w:tcPr>
          <w:p w14:paraId="33BEBC86" w14:textId="77777777" w:rsidR="004E16A6" w:rsidRPr="000B41C9" w:rsidRDefault="004E16A6" w:rsidP="004E16A6">
            <w:pPr>
              <w:spacing w:after="0" w:line="240" w:lineRule="auto"/>
              <w:jc w:val="center"/>
              <w:rPr>
                <w:rFonts w:ascii="Calibri" w:eastAsia="Times New Roman" w:hAnsi="Calibri" w:cs="Calibri"/>
                <w:sz w:val="20"/>
                <w:szCs w:val="20"/>
                <w:lang w:eastAsia="ja-JP"/>
              </w:rPr>
            </w:pPr>
            <w:r w:rsidRPr="000B41C9">
              <w:rPr>
                <w:rFonts w:ascii="Calibri" w:eastAsia="Times New Roman" w:hAnsi="Calibri" w:cs="Calibri"/>
                <w:sz w:val="20"/>
                <w:szCs w:val="20"/>
                <w:lang w:eastAsia="ja-JP"/>
              </w:rPr>
              <w:t>(0.157)</w:t>
            </w:r>
          </w:p>
        </w:tc>
      </w:tr>
      <w:tr w:rsidR="004E16A6" w:rsidRPr="004E16A6" w14:paraId="581E819E" w14:textId="77777777" w:rsidTr="004E16A6">
        <w:trPr>
          <w:trHeight w:val="255"/>
          <w:jc w:val="center"/>
        </w:trPr>
        <w:tc>
          <w:tcPr>
            <w:tcW w:w="1920" w:type="dxa"/>
            <w:tcBorders>
              <w:top w:val="nil"/>
              <w:left w:val="nil"/>
              <w:bottom w:val="nil"/>
              <w:right w:val="nil"/>
            </w:tcBorders>
            <w:shd w:val="clear" w:color="auto" w:fill="auto"/>
            <w:noWrap/>
            <w:vAlign w:val="bottom"/>
            <w:hideMark/>
          </w:tcPr>
          <w:p w14:paraId="0D77A352" w14:textId="77777777" w:rsidR="004E16A6" w:rsidRPr="004E16A6" w:rsidRDefault="004E16A6" w:rsidP="004E16A6">
            <w:pPr>
              <w:spacing w:after="0" w:line="240" w:lineRule="auto"/>
              <w:rPr>
                <w:rFonts w:ascii="Calibri" w:eastAsia="Times New Roman" w:hAnsi="Calibri" w:cs="Calibri"/>
                <w:sz w:val="20"/>
                <w:szCs w:val="20"/>
                <w:lang w:eastAsia="ja-JP"/>
              </w:rPr>
            </w:pPr>
            <w:r w:rsidRPr="004E16A6">
              <w:rPr>
                <w:rFonts w:ascii="Calibri" w:eastAsia="Times New Roman" w:hAnsi="Calibri" w:cs="Calibri"/>
                <w:sz w:val="20"/>
                <w:szCs w:val="20"/>
                <w:lang w:eastAsia="ja-JP"/>
              </w:rPr>
              <w:t>Transfer</w:t>
            </w:r>
          </w:p>
        </w:tc>
        <w:tc>
          <w:tcPr>
            <w:tcW w:w="1660" w:type="dxa"/>
            <w:tcBorders>
              <w:top w:val="nil"/>
              <w:left w:val="nil"/>
              <w:bottom w:val="nil"/>
              <w:right w:val="nil"/>
            </w:tcBorders>
            <w:shd w:val="clear" w:color="auto" w:fill="auto"/>
            <w:noWrap/>
            <w:vAlign w:val="bottom"/>
            <w:hideMark/>
          </w:tcPr>
          <w:p w14:paraId="41C142F3" w14:textId="77777777" w:rsidR="004E16A6" w:rsidRPr="000B41C9" w:rsidRDefault="004E16A6" w:rsidP="004E16A6">
            <w:pPr>
              <w:spacing w:after="0" w:line="240" w:lineRule="auto"/>
              <w:rPr>
                <w:rFonts w:ascii="Calibri" w:eastAsia="Times New Roman" w:hAnsi="Calibri" w:cs="Calibri"/>
                <w:sz w:val="20"/>
                <w:szCs w:val="20"/>
                <w:lang w:eastAsia="ja-JP"/>
              </w:rPr>
            </w:pPr>
          </w:p>
        </w:tc>
        <w:tc>
          <w:tcPr>
            <w:tcW w:w="1660" w:type="dxa"/>
            <w:tcBorders>
              <w:top w:val="nil"/>
              <w:left w:val="nil"/>
              <w:bottom w:val="nil"/>
              <w:right w:val="nil"/>
            </w:tcBorders>
            <w:shd w:val="clear" w:color="auto" w:fill="auto"/>
            <w:noWrap/>
            <w:vAlign w:val="bottom"/>
            <w:hideMark/>
          </w:tcPr>
          <w:p w14:paraId="2E324D07" w14:textId="77777777" w:rsidR="004E16A6" w:rsidRPr="000B41C9" w:rsidRDefault="004E16A6" w:rsidP="004E16A6">
            <w:pPr>
              <w:spacing w:after="0" w:line="240" w:lineRule="auto"/>
              <w:jc w:val="center"/>
              <w:rPr>
                <w:rFonts w:ascii="Calibri" w:eastAsia="Times New Roman" w:hAnsi="Calibri" w:cs="Calibri"/>
                <w:sz w:val="20"/>
                <w:szCs w:val="20"/>
                <w:lang w:eastAsia="ja-JP"/>
              </w:rPr>
            </w:pPr>
            <w:r w:rsidRPr="000B41C9">
              <w:rPr>
                <w:rFonts w:ascii="Calibri" w:eastAsia="Times New Roman" w:hAnsi="Calibri" w:cs="Calibri"/>
                <w:sz w:val="20"/>
                <w:szCs w:val="20"/>
                <w:lang w:eastAsia="ja-JP"/>
              </w:rPr>
              <w:t>-0.945***</w:t>
            </w:r>
          </w:p>
        </w:tc>
        <w:tc>
          <w:tcPr>
            <w:tcW w:w="1660" w:type="dxa"/>
            <w:tcBorders>
              <w:top w:val="nil"/>
              <w:left w:val="nil"/>
              <w:bottom w:val="nil"/>
              <w:right w:val="nil"/>
            </w:tcBorders>
            <w:shd w:val="clear" w:color="auto" w:fill="auto"/>
            <w:noWrap/>
            <w:vAlign w:val="bottom"/>
            <w:hideMark/>
          </w:tcPr>
          <w:p w14:paraId="5AC1DCD5" w14:textId="77777777" w:rsidR="004E16A6" w:rsidRPr="000B41C9" w:rsidRDefault="004E16A6" w:rsidP="004E16A6">
            <w:pPr>
              <w:spacing w:after="0" w:line="240" w:lineRule="auto"/>
              <w:jc w:val="center"/>
              <w:rPr>
                <w:rFonts w:ascii="Calibri" w:eastAsia="Times New Roman" w:hAnsi="Calibri" w:cs="Calibri"/>
                <w:sz w:val="20"/>
                <w:szCs w:val="20"/>
                <w:lang w:eastAsia="ja-JP"/>
              </w:rPr>
            </w:pPr>
            <w:r w:rsidRPr="000B41C9">
              <w:rPr>
                <w:rFonts w:ascii="Calibri" w:eastAsia="Times New Roman" w:hAnsi="Calibri" w:cs="Calibri"/>
                <w:sz w:val="20"/>
                <w:szCs w:val="20"/>
                <w:lang w:eastAsia="ja-JP"/>
              </w:rPr>
              <w:t>-0.809**</w:t>
            </w:r>
          </w:p>
        </w:tc>
        <w:tc>
          <w:tcPr>
            <w:tcW w:w="1660" w:type="dxa"/>
            <w:tcBorders>
              <w:top w:val="nil"/>
              <w:left w:val="nil"/>
              <w:bottom w:val="nil"/>
              <w:right w:val="nil"/>
            </w:tcBorders>
            <w:shd w:val="clear" w:color="auto" w:fill="auto"/>
            <w:noWrap/>
            <w:vAlign w:val="bottom"/>
            <w:hideMark/>
          </w:tcPr>
          <w:p w14:paraId="5A41C8AB" w14:textId="77777777" w:rsidR="004E16A6" w:rsidRPr="000B41C9" w:rsidRDefault="004E16A6" w:rsidP="004E16A6">
            <w:pPr>
              <w:spacing w:after="0" w:line="240" w:lineRule="auto"/>
              <w:jc w:val="center"/>
              <w:rPr>
                <w:rFonts w:ascii="Calibri" w:eastAsia="Times New Roman" w:hAnsi="Calibri" w:cs="Calibri"/>
                <w:sz w:val="20"/>
                <w:szCs w:val="20"/>
                <w:lang w:eastAsia="ja-JP"/>
              </w:rPr>
            </w:pPr>
            <w:r w:rsidRPr="000B41C9">
              <w:rPr>
                <w:rFonts w:ascii="Calibri" w:eastAsia="Times New Roman" w:hAnsi="Calibri" w:cs="Calibri"/>
                <w:sz w:val="20"/>
                <w:szCs w:val="20"/>
                <w:lang w:eastAsia="ja-JP"/>
              </w:rPr>
              <w:t>-0.916**</w:t>
            </w:r>
          </w:p>
        </w:tc>
        <w:tc>
          <w:tcPr>
            <w:tcW w:w="1660" w:type="dxa"/>
            <w:tcBorders>
              <w:top w:val="nil"/>
              <w:left w:val="nil"/>
              <w:bottom w:val="nil"/>
              <w:right w:val="nil"/>
            </w:tcBorders>
            <w:shd w:val="clear" w:color="auto" w:fill="auto"/>
            <w:noWrap/>
            <w:vAlign w:val="bottom"/>
            <w:hideMark/>
          </w:tcPr>
          <w:p w14:paraId="28BC3A8A" w14:textId="77777777" w:rsidR="004E16A6" w:rsidRPr="000B41C9" w:rsidRDefault="004E16A6" w:rsidP="004E16A6">
            <w:pPr>
              <w:spacing w:after="0" w:line="240" w:lineRule="auto"/>
              <w:jc w:val="center"/>
              <w:rPr>
                <w:rFonts w:ascii="Calibri" w:eastAsia="Times New Roman" w:hAnsi="Calibri" w:cs="Calibri"/>
                <w:sz w:val="20"/>
                <w:szCs w:val="20"/>
                <w:lang w:eastAsia="ja-JP"/>
              </w:rPr>
            </w:pPr>
            <w:r w:rsidRPr="000B41C9">
              <w:rPr>
                <w:rFonts w:ascii="Calibri" w:eastAsia="Times New Roman" w:hAnsi="Calibri" w:cs="Calibri"/>
                <w:sz w:val="20"/>
                <w:szCs w:val="20"/>
                <w:lang w:eastAsia="ja-JP"/>
              </w:rPr>
              <w:t>-0.992**</w:t>
            </w:r>
          </w:p>
        </w:tc>
      </w:tr>
      <w:tr w:rsidR="004E16A6" w:rsidRPr="004E16A6" w14:paraId="18901DD3" w14:textId="77777777" w:rsidTr="004E16A6">
        <w:trPr>
          <w:trHeight w:val="255"/>
          <w:jc w:val="center"/>
        </w:trPr>
        <w:tc>
          <w:tcPr>
            <w:tcW w:w="1920" w:type="dxa"/>
            <w:tcBorders>
              <w:top w:val="nil"/>
              <w:left w:val="nil"/>
              <w:bottom w:val="nil"/>
              <w:right w:val="nil"/>
            </w:tcBorders>
            <w:shd w:val="clear" w:color="auto" w:fill="auto"/>
            <w:noWrap/>
            <w:vAlign w:val="bottom"/>
            <w:hideMark/>
          </w:tcPr>
          <w:p w14:paraId="255F8129" w14:textId="77777777" w:rsidR="004E16A6" w:rsidRPr="004E16A6" w:rsidRDefault="004E16A6" w:rsidP="004E16A6">
            <w:pPr>
              <w:spacing w:after="0" w:line="240" w:lineRule="auto"/>
              <w:jc w:val="center"/>
              <w:rPr>
                <w:rFonts w:ascii="Calibri" w:eastAsia="Times New Roman" w:hAnsi="Calibri" w:cs="Calibri"/>
                <w:sz w:val="20"/>
                <w:szCs w:val="20"/>
                <w:lang w:eastAsia="ja-JP"/>
              </w:rPr>
            </w:pPr>
          </w:p>
        </w:tc>
        <w:tc>
          <w:tcPr>
            <w:tcW w:w="1660" w:type="dxa"/>
            <w:tcBorders>
              <w:top w:val="nil"/>
              <w:left w:val="nil"/>
              <w:bottom w:val="nil"/>
              <w:right w:val="nil"/>
            </w:tcBorders>
            <w:shd w:val="clear" w:color="auto" w:fill="auto"/>
            <w:noWrap/>
            <w:vAlign w:val="bottom"/>
            <w:hideMark/>
          </w:tcPr>
          <w:p w14:paraId="5BEAD7E9" w14:textId="77777777" w:rsidR="004E16A6" w:rsidRPr="000B41C9" w:rsidRDefault="004E16A6" w:rsidP="004E16A6">
            <w:pPr>
              <w:spacing w:after="0" w:line="240" w:lineRule="auto"/>
              <w:rPr>
                <w:rFonts w:ascii="Times New Roman" w:eastAsia="Times New Roman" w:hAnsi="Times New Roman" w:cs="Times New Roman"/>
                <w:sz w:val="20"/>
                <w:szCs w:val="20"/>
                <w:lang w:eastAsia="ja-JP"/>
              </w:rPr>
            </w:pPr>
          </w:p>
        </w:tc>
        <w:tc>
          <w:tcPr>
            <w:tcW w:w="1660" w:type="dxa"/>
            <w:tcBorders>
              <w:top w:val="nil"/>
              <w:left w:val="nil"/>
              <w:bottom w:val="nil"/>
              <w:right w:val="nil"/>
            </w:tcBorders>
            <w:shd w:val="clear" w:color="auto" w:fill="auto"/>
            <w:noWrap/>
            <w:vAlign w:val="bottom"/>
            <w:hideMark/>
          </w:tcPr>
          <w:p w14:paraId="5B69F390" w14:textId="77777777" w:rsidR="004E16A6" w:rsidRPr="000B41C9" w:rsidRDefault="004E16A6" w:rsidP="004E16A6">
            <w:pPr>
              <w:spacing w:after="0" w:line="240" w:lineRule="auto"/>
              <w:jc w:val="center"/>
              <w:rPr>
                <w:rFonts w:ascii="Calibri" w:eastAsia="Times New Roman" w:hAnsi="Calibri" w:cs="Calibri"/>
                <w:sz w:val="20"/>
                <w:szCs w:val="20"/>
                <w:lang w:eastAsia="ja-JP"/>
              </w:rPr>
            </w:pPr>
            <w:r w:rsidRPr="000B41C9">
              <w:rPr>
                <w:rFonts w:ascii="Calibri" w:eastAsia="Times New Roman" w:hAnsi="Calibri" w:cs="Calibri"/>
                <w:sz w:val="20"/>
                <w:szCs w:val="20"/>
                <w:lang w:eastAsia="ja-JP"/>
              </w:rPr>
              <w:t>(0.308)</w:t>
            </w:r>
          </w:p>
        </w:tc>
        <w:tc>
          <w:tcPr>
            <w:tcW w:w="1660" w:type="dxa"/>
            <w:tcBorders>
              <w:top w:val="nil"/>
              <w:left w:val="nil"/>
              <w:bottom w:val="nil"/>
              <w:right w:val="nil"/>
            </w:tcBorders>
            <w:shd w:val="clear" w:color="auto" w:fill="auto"/>
            <w:noWrap/>
            <w:vAlign w:val="bottom"/>
            <w:hideMark/>
          </w:tcPr>
          <w:p w14:paraId="0AB1C710" w14:textId="77777777" w:rsidR="004E16A6" w:rsidRPr="000B41C9" w:rsidRDefault="004E16A6" w:rsidP="004E16A6">
            <w:pPr>
              <w:spacing w:after="0" w:line="240" w:lineRule="auto"/>
              <w:jc w:val="center"/>
              <w:rPr>
                <w:rFonts w:ascii="Calibri" w:eastAsia="Times New Roman" w:hAnsi="Calibri" w:cs="Calibri"/>
                <w:sz w:val="20"/>
                <w:szCs w:val="20"/>
                <w:lang w:eastAsia="ja-JP"/>
              </w:rPr>
            </w:pPr>
            <w:r w:rsidRPr="000B41C9">
              <w:rPr>
                <w:rFonts w:ascii="Calibri" w:eastAsia="Times New Roman" w:hAnsi="Calibri" w:cs="Calibri"/>
                <w:sz w:val="20"/>
                <w:szCs w:val="20"/>
                <w:lang w:eastAsia="ja-JP"/>
              </w:rPr>
              <w:t>(0.347)</w:t>
            </w:r>
          </w:p>
        </w:tc>
        <w:tc>
          <w:tcPr>
            <w:tcW w:w="1660" w:type="dxa"/>
            <w:tcBorders>
              <w:top w:val="nil"/>
              <w:left w:val="nil"/>
              <w:bottom w:val="nil"/>
              <w:right w:val="nil"/>
            </w:tcBorders>
            <w:shd w:val="clear" w:color="auto" w:fill="auto"/>
            <w:noWrap/>
            <w:vAlign w:val="bottom"/>
            <w:hideMark/>
          </w:tcPr>
          <w:p w14:paraId="612E6BEE" w14:textId="77777777" w:rsidR="004E16A6" w:rsidRPr="000B41C9" w:rsidRDefault="004E16A6" w:rsidP="004E16A6">
            <w:pPr>
              <w:spacing w:after="0" w:line="240" w:lineRule="auto"/>
              <w:jc w:val="center"/>
              <w:rPr>
                <w:rFonts w:ascii="Calibri" w:eastAsia="Times New Roman" w:hAnsi="Calibri" w:cs="Calibri"/>
                <w:sz w:val="20"/>
                <w:szCs w:val="20"/>
                <w:lang w:eastAsia="ja-JP"/>
              </w:rPr>
            </w:pPr>
            <w:r w:rsidRPr="000B41C9">
              <w:rPr>
                <w:rFonts w:ascii="Calibri" w:eastAsia="Times New Roman" w:hAnsi="Calibri" w:cs="Calibri"/>
                <w:sz w:val="20"/>
                <w:szCs w:val="20"/>
                <w:lang w:eastAsia="ja-JP"/>
              </w:rPr>
              <w:t>(0.435)</w:t>
            </w:r>
          </w:p>
        </w:tc>
        <w:tc>
          <w:tcPr>
            <w:tcW w:w="1660" w:type="dxa"/>
            <w:tcBorders>
              <w:top w:val="nil"/>
              <w:left w:val="nil"/>
              <w:bottom w:val="nil"/>
              <w:right w:val="nil"/>
            </w:tcBorders>
            <w:shd w:val="clear" w:color="auto" w:fill="auto"/>
            <w:noWrap/>
            <w:vAlign w:val="bottom"/>
            <w:hideMark/>
          </w:tcPr>
          <w:p w14:paraId="4CEF6F5D" w14:textId="77777777" w:rsidR="004E16A6" w:rsidRPr="000B41C9" w:rsidRDefault="004E16A6" w:rsidP="004E16A6">
            <w:pPr>
              <w:spacing w:after="0" w:line="240" w:lineRule="auto"/>
              <w:jc w:val="center"/>
              <w:rPr>
                <w:rFonts w:ascii="Calibri" w:eastAsia="Times New Roman" w:hAnsi="Calibri" w:cs="Calibri"/>
                <w:sz w:val="20"/>
                <w:szCs w:val="20"/>
                <w:lang w:eastAsia="ja-JP"/>
              </w:rPr>
            </w:pPr>
            <w:r w:rsidRPr="000B41C9">
              <w:rPr>
                <w:rFonts w:ascii="Calibri" w:eastAsia="Times New Roman" w:hAnsi="Calibri" w:cs="Calibri"/>
                <w:sz w:val="20"/>
                <w:szCs w:val="20"/>
                <w:lang w:eastAsia="ja-JP"/>
              </w:rPr>
              <w:t>(0.402)</w:t>
            </w:r>
          </w:p>
        </w:tc>
      </w:tr>
      <w:tr w:rsidR="004E16A6" w:rsidRPr="004E16A6" w14:paraId="7E366C9D" w14:textId="77777777" w:rsidTr="004E16A6">
        <w:trPr>
          <w:trHeight w:val="255"/>
          <w:jc w:val="center"/>
        </w:trPr>
        <w:tc>
          <w:tcPr>
            <w:tcW w:w="1920" w:type="dxa"/>
            <w:tcBorders>
              <w:top w:val="nil"/>
              <w:left w:val="nil"/>
              <w:bottom w:val="nil"/>
              <w:right w:val="nil"/>
            </w:tcBorders>
            <w:shd w:val="clear" w:color="auto" w:fill="auto"/>
            <w:noWrap/>
            <w:vAlign w:val="bottom"/>
            <w:hideMark/>
          </w:tcPr>
          <w:p w14:paraId="6BD4F5BA" w14:textId="77777777" w:rsidR="004E16A6" w:rsidRPr="004E16A6" w:rsidRDefault="004E16A6" w:rsidP="004E16A6">
            <w:pPr>
              <w:spacing w:after="0" w:line="240" w:lineRule="auto"/>
              <w:rPr>
                <w:rFonts w:ascii="Calibri" w:eastAsia="Times New Roman" w:hAnsi="Calibri" w:cs="Calibri"/>
                <w:sz w:val="20"/>
                <w:szCs w:val="20"/>
                <w:lang w:eastAsia="ja-JP"/>
              </w:rPr>
            </w:pPr>
            <w:r w:rsidRPr="004E16A6">
              <w:rPr>
                <w:rFonts w:ascii="Calibri" w:eastAsia="Times New Roman" w:hAnsi="Calibri" w:cs="Calibri"/>
                <w:sz w:val="20"/>
                <w:szCs w:val="20"/>
                <w:lang w:eastAsia="ja-JP"/>
              </w:rPr>
              <w:t>Log (GDP per capita)</w:t>
            </w:r>
          </w:p>
        </w:tc>
        <w:tc>
          <w:tcPr>
            <w:tcW w:w="1660" w:type="dxa"/>
            <w:tcBorders>
              <w:top w:val="nil"/>
              <w:left w:val="nil"/>
              <w:bottom w:val="nil"/>
              <w:right w:val="nil"/>
            </w:tcBorders>
            <w:shd w:val="clear" w:color="auto" w:fill="auto"/>
            <w:noWrap/>
            <w:vAlign w:val="bottom"/>
            <w:hideMark/>
          </w:tcPr>
          <w:p w14:paraId="63E3C4BF" w14:textId="77777777" w:rsidR="004E16A6" w:rsidRPr="000B41C9" w:rsidRDefault="004E16A6" w:rsidP="004E16A6">
            <w:pPr>
              <w:spacing w:after="0" w:line="240" w:lineRule="auto"/>
              <w:jc w:val="center"/>
              <w:rPr>
                <w:rFonts w:ascii="Calibri" w:eastAsia="Times New Roman" w:hAnsi="Calibri" w:cs="Calibri"/>
                <w:sz w:val="20"/>
                <w:szCs w:val="20"/>
                <w:lang w:eastAsia="ja-JP"/>
              </w:rPr>
            </w:pPr>
            <w:r w:rsidRPr="000B41C9">
              <w:rPr>
                <w:rFonts w:ascii="Calibri" w:eastAsia="Times New Roman" w:hAnsi="Calibri" w:cs="Calibri"/>
                <w:sz w:val="20"/>
                <w:szCs w:val="20"/>
                <w:lang w:eastAsia="ja-JP"/>
              </w:rPr>
              <w:t>4.414***</w:t>
            </w:r>
          </w:p>
        </w:tc>
        <w:tc>
          <w:tcPr>
            <w:tcW w:w="1660" w:type="dxa"/>
            <w:tcBorders>
              <w:top w:val="nil"/>
              <w:left w:val="nil"/>
              <w:bottom w:val="nil"/>
              <w:right w:val="nil"/>
            </w:tcBorders>
            <w:shd w:val="clear" w:color="auto" w:fill="auto"/>
            <w:noWrap/>
            <w:vAlign w:val="bottom"/>
            <w:hideMark/>
          </w:tcPr>
          <w:p w14:paraId="33FFCE0C" w14:textId="77777777" w:rsidR="004E16A6" w:rsidRPr="000B41C9" w:rsidRDefault="004E16A6" w:rsidP="004E16A6">
            <w:pPr>
              <w:spacing w:after="0" w:line="240" w:lineRule="auto"/>
              <w:jc w:val="center"/>
              <w:rPr>
                <w:rFonts w:ascii="Calibri" w:eastAsia="Times New Roman" w:hAnsi="Calibri" w:cs="Calibri"/>
                <w:sz w:val="20"/>
                <w:szCs w:val="20"/>
                <w:lang w:eastAsia="ja-JP"/>
              </w:rPr>
            </w:pPr>
            <w:r w:rsidRPr="000B41C9">
              <w:rPr>
                <w:rFonts w:ascii="Calibri" w:eastAsia="Times New Roman" w:hAnsi="Calibri" w:cs="Calibri"/>
                <w:sz w:val="20"/>
                <w:szCs w:val="20"/>
                <w:lang w:eastAsia="ja-JP"/>
              </w:rPr>
              <w:t>4.782***</w:t>
            </w:r>
          </w:p>
        </w:tc>
        <w:tc>
          <w:tcPr>
            <w:tcW w:w="1660" w:type="dxa"/>
            <w:tcBorders>
              <w:top w:val="nil"/>
              <w:left w:val="nil"/>
              <w:bottom w:val="nil"/>
              <w:right w:val="nil"/>
            </w:tcBorders>
            <w:shd w:val="clear" w:color="auto" w:fill="auto"/>
            <w:noWrap/>
            <w:vAlign w:val="bottom"/>
            <w:hideMark/>
          </w:tcPr>
          <w:p w14:paraId="77906318" w14:textId="77777777" w:rsidR="004E16A6" w:rsidRPr="000B41C9" w:rsidRDefault="004E16A6" w:rsidP="004E16A6">
            <w:pPr>
              <w:spacing w:after="0" w:line="240" w:lineRule="auto"/>
              <w:jc w:val="center"/>
              <w:rPr>
                <w:rFonts w:ascii="Calibri" w:eastAsia="Times New Roman" w:hAnsi="Calibri" w:cs="Calibri"/>
                <w:sz w:val="20"/>
                <w:szCs w:val="20"/>
                <w:lang w:eastAsia="ja-JP"/>
              </w:rPr>
            </w:pPr>
            <w:r w:rsidRPr="000B41C9">
              <w:rPr>
                <w:rFonts w:ascii="Calibri" w:eastAsia="Times New Roman" w:hAnsi="Calibri" w:cs="Calibri"/>
                <w:sz w:val="20"/>
                <w:szCs w:val="20"/>
                <w:lang w:eastAsia="ja-JP"/>
              </w:rPr>
              <w:t>4.441***</w:t>
            </w:r>
          </w:p>
        </w:tc>
        <w:tc>
          <w:tcPr>
            <w:tcW w:w="1660" w:type="dxa"/>
            <w:tcBorders>
              <w:top w:val="nil"/>
              <w:left w:val="nil"/>
              <w:bottom w:val="nil"/>
              <w:right w:val="nil"/>
            </w:tcBorders>
            <w:shd w:val="clear" w:color="auto" w:fill="auto"/>
            <w:noWrap/>
            <w:vAlign w:val="bottom"/>
            <w:hideMark/>
          </w:tcPr>
          <w:p w14:paraId="79368D85" w14:textId="77777777" w:rsidR="004E16A6" w:rsidRPr="000B41C9" w:rsidRDefault="004E16A6" w:rsidP="004E16A6">
            <w:pPr>
              <w:spacing w:after="0" w:line="240" w:lineRule="auto"/>
              <w:jc w:val="center"/>
              <w:rPr>
                <w:rFonts w:ascii="Calibri" w:eastAsia="Times New Roman" w:hAnsi="Calibri" w:cs="Calibri"/>
                <w:sz w:val="20"/>
                <w:szCs w:val="20"/>
                <w:lang w:eastAsia="ja-JP"/>
              </w:rPr>
            </w:pPr>
            <w:r w:rsidRPr="000B41C9">
              <w:rPr>
                <w:rFonts w:ascii="Calibri" w:eastAsia="Times New Roman" w:hAnsi="Calibri" w:cs="Calibri"/>
                <w:sz w:val="20"/>
                <w:szCs w:val="20"/>
                <w:lang w:eastAsia="ja-JP"/>
              </w:rPr>
              <w:t>10.08***</w:t>
            </w:r>
          </w:p>
        </w:tc>
        <w:tc>
          <w:tcPr>
            <w:tcW w:w="1660" w:type="dxa"/>
            <w:tcBorders>
              <w:top w:val="nil"/>
              <w:left w:val="nil"/>
              <w:bottom w:val="nil"/>
              <w:right w:val="nil"/>
            </w:tcBorders>
            <w:shd w:val="clear" w:color="auto" w:fill="auto"/>
            <w:noWrap/>
            <w:vAlign w:val="bottom"/>
            <w:hideMark/>
          </w:tcPr>
          <w:p w14:paraId="3CE0269F" w14:textId="77777777" w:rsidR="004E16A6" w:rsidRPr="000B41C9" w:rsidRDefault="004E16A6" w:rsidP="004E16A6">
            <w:pPr>
              <w:spacing w:after="0" w:line="240" w:lineRule="auto"/>
              <w:jc w:val="center"/>
              <w:rPr>
                <w:rFonts w:ascii="Calibri" w:eastAsia="Times New Roman" w:hAnsi="Calibri" w:cs="Calibri"/>
                <w:sz w:val="20"/>
                <w:szCs w:val="20"/>
                <w:lang w:eastAsia="ja-JP"/>
              </w:rPr>
            </w:pPr>
            <w:r w:rsidRPr="000B41C9">
              <w:rPr>
                <w:rFonts w:ascii="Calibri" w:eastAsia="Times New Roman" w:hAnsi="Calibri" w:cs="Calibri"/>
                <w:sz w:val="20"/>
                <w:szCs w:val="20"/>
                <w:lang w:eastAsia="ja-JP"/>
              </w:rPr>
              <w:t>4.389***</w:t>
            </w:r>
          </w:p>
        </w:tc>
      </w:tr>
      <w:tr w:rsidR="004E16A6" w:rsidRPr="004E16A6" w14:paraId="681A443B" w14:textId="77777777" w:rsidTr="004E16A6">
        <w:trPr>
          <w:trHeight w:val="255"/>
          <w:jc w:val="center"/>
        </w:trPr>
        <w:tc>
          <w:tcPr>
            <w:tcW w:w="1920" w:type="dxa"/>
            <w:tcBorders>
              <w:top w:val="nil"/>
              <w:left w:val="nil"/>
              <w:bottom w:val="nil"/>
              <w:right w:val="nil"/>
            </w:tcBorders>
            <w:shd w:val="clear" w:color="auto" w:fill="auto"/>
            <w:noWrap/>
            <w:vAlign w:val="bottom"/>
            <w:hideMark/>
          </w:tcPr>
          <w:p w14:paraId="08F1AE7C" w14:textId="77777777" w:rsidR="004E16A6" w:rsidRPr="004E16A6" w:rsidRDefault="004E16A6" w:rsidP="004E16A6">
            <w:pPr>
              <w:spacing w:after="0" w:line="240" w:lineRule="auto"/>
              <w:jc w:val="center"/>
              <w:rPr>
                <w:rFonts w:ascii="Calibri" w:eastAsia="Times New Roman" w:hAnsi="Calibri" w:cs="Calibri"/>
                <w:sz w:val="20"/>
                <w:szCs w:val="20"/>
                <w:lang w:eastAsia="ja-JP"/>
              </w:rPr>
            </w:pPr>
          </w:p>
        </w:tc>
        <w:tc>
          <w:tcPr>
            <w:tcW w:w="1660" w:type="dxa"/>
            <w:tcBorders>
              <w:top w:val="nil"/>
              <w:left w:val="nil"/>
              <w:bottom w:val="nil"/>
              <w:right w:val="nil"/>
            </w:tcBorders>
            <w:shd w:val="clear" w:color="auto" w:fill="auto"/>
            <w:noWrap/>
            <w:vAlign w:val="bottom"/>
            <w:hideMark/>
          </w:tcPr>
          <w:p w14:paraId="3ABF90CE" w14:textId="77777777" w:rsidR="004E16A6" w:rsidRPr="000B41C9" w:rsidRDefault="004E16A6" w:rsidP="004E16A6">
            <w:pPr>
              <w:spacing w:after="0" w:line="240" w:lineRule="auto"/>
              <w:jc w:val="center"/>
              <w:rPr>
                <w:rFonts w:ascii="Calibri" w:eastAsia="Times New Roman" w:hAnsi="Calibri" w:cs="Calibri"/>
                <w:sz w:val="20"/>
                <w:szCs w:val="20"/>
                <w:lang w:eastAsia="ja-JP"/>
              </w:rPr>
            </w:pPr>
            <w:r w:rsidRPr="000B41C9">
              <w:rPr>
                <w:rFonts w:ascii="Calibri" w:eastAsia="Times New Roman" w:hAnsi="Calibri" w:cs="Calibri"/>
                <w:sz w:val="20"/>
                <w:szCs w:val="20"/>
                <w:lang w:eastAsia="ja-JP"/>
              </w:rPr>
              <w:t>(0.611)</w:t>
            </w:r>
          </w:p>
        </w:tc>
        <w:tc>
          <w:tcPr>
            <w:tcW w:w="1660" w:type="dxa"/>
            <w:tcBorders>
              <w:top w:val="nil"/>
              <w:left w:val="nil"/>
              <w:bottom w:val="nil"/>
              <w:right w:val="nil"/>
            </w:tcBorders>
            <w:shd w:val="clear" w:color="auto" w:fill="auto"/>
            <w:noWrap/>
            <w:vAlign w:val="bottom"/>
            <w:hideMark/>
          </w:tcPr>
          <w:p w14:paraId="62230CCB" w14:textId="77777777" w:rsidR="004E16A6" w:rsidRPr="000B41C9" w:rsidRDefault="004E16A6" w:rsidP="004E16A6">
            <w:pPr>
              <w:spacing w:after="0" w:line="240" w:lineRule="auto"/>
              <w:jc w:val="center"/>
              <w:rPr>
                <w:rFonts w:ascii="Calibri" w:eastAsia="Times New Roman" w:hAnsi="Calibri" w:cs="Calibri"/>
                <w:sz w:val="20"/>
                <w:szCs w:val="20"/>
                <w:lang w:eastAsia="ja-JP"/>
              </w:rPr>
            </w:pPr>
            <w:r w:rsidRPr="000B41C9">
              <w:rPr>
                <w:rFonts w:ascii="Calibri" w:eastAsia="Times New Roman" w:hAnsi="Calibri" w:cs="Calibri"/>
                <w:sz w:val="20"/>
                <w:szCs w:val="20"/>
                <w:lang w:eastAsia="ja-JP"/>
              </w:rPr>
              <w:t>(0.451)</w:t>
            </w:r>
          </w:p>
        </w:tc>
        <w:tc>
          <w:tcPr>
            <w:tcW w:w="1660" w:type="dxa"/>
            <w:tcBorders>
              <w:top w:val="nil"/>
              <w:left w:val="nil"/>
              <w:bottom w:val="nil"/>
              <w:right w:val="nil"/>
            </w:tcBorders>
            <w:shd w:val="clear" w:color="auto" w:fill="auto"/>
            <w:noWrap/>
            <w:vAlign w:val="bottom"/>
            <w:hideMark/>
          </w:tcPr>
          <w:p w14:paraId="75AEBF67" w14:textId="77777777" w:rsidR="004E16A6" w:rsidRPr="000B41C9" w:rsidRDefault="004E16A6" w:rsidP="004E16A6">
            <w:pPr>
              <w:spacing w:after="0" w:line="240" w:lineRule="auto"/>
              <w:jc w:val="center"/>
              <w:rPr>
                <w:rFonts w:ascii="Calibri" w:eastAsia="Times New Roman" w:hAnsi="Calibri" w:cs="Calibri"/>
                <w:sz w:val="20"/>
                <w:szCs w:val="20"/>
                <w:lang w:eastAsia="ja-JP"/>
              </w:rPr>
            </w:pPr>
            <w:r w:rsidRPr="000B41C9">
              <w:rPr>
                <w:rFonts w:ascii="Calibri" w:eastAsia="Times New Roman" w:hAnsi="Calibri" w:cs="Calibri"/>
                <w:sz w:val="20"/>
                <w:szCs w:val="20"/>
                <w:lang w:eastAsia="ja-JP"/>
              </w:rPr>
              <w:t>(0.601)</w:t>
            </w:r>
          </w:p>
        </w:tc>
        <w:tc>
          <w:tcPr>
            <w:tcW w:w="1660" w:type="dxa"/>
            <w:tcBorders>
              <w:top w:val="nil"/>
              <w:left w:val="nil"/>
              <w:bottom w:val="nil"/>
              <w:right w:val="nil"/>
            </w:tcBorders>
            <w:shd w:val="clear" w:color="auto" w:fill="auto"/>
            <w:noWrap/>
            <w:vAlign w:val="bottom"/>
            <w:hideMark/>
          </w:tcPr>
          <w:p w14:paraId="4BF1D5B1" w14:textId="77777777" w:rsidR="004E16A6" w:rsidRPr="000B41C9" w:rsidRDefault="004E16A6" w:rsidP="004E16A6">
            <w:pPr>
              <w:spacing w:after="0" w:line="240" w:lineRule="auto"/>
              <w:jc w:val="center"/>
              <w:rPr>
                <w:rFonts w:ascii="Calibri" w:eastAsia="Times New Roman" w:hAnsi="Calibri" w:cs="Calibri"/>
                <w:sz w:val="20"/>
                <w:szCs w:val="20"/>
                <w:lang w:eastAsia="ja-JP"/>
              </w:rPr>
            </w:pPr>
            <w:r w:rsidRPr="000B41C9">
              <w:rPr>
                <w:rFonts w:ascii="Calibri" w:eastAsia="Times New Roman" w:hAnsi="Calibri" w:cs="Calibri"/>
                <w:sz w:val="20"/>
                <w:szCs w:val="20"/>
                <w:lang w:eastAsia="ja-JP"/>
              </w:rPr>
              <w:t>(1.238)</w:t>
            </w:r>
          </w:p>
        </w:tc>
        <w:tc>
          <w:tcPr>
            <w:tcW w:w="1660" w:type="dxa"/>
            <w:tcBorders>
              <w:top w:val="nil"/>
              <w:left w:val="nil"/>
              <w:bottom w:val="nil"/>
              <w:right w:val="nil"/>
            </w:tcBorders>
            <w:shd w:val="clear" w:color="auto" w:fill="auto"/>
            <w:noWrap/>
            <w:vAlign w:val="bottom"/>
            <w:hideMark/>
          </w:tcPr>
          <w:p w14:paraId="179FCA22" w14:textId="77777777" w:rsidR="004E16A6" w:rsidRPr="000B41C9" w:rsidRDefault="004E16A6" w:rsidP="004E16A6">
            <w:pPr>
              <w:spacing w:after="0" w:line="240" w:lineRule="auto"/>
              <w:jc w:val="center"/>
              <w:rPr>
                <w:rFonts w:ascii="Calibri" w:eastAsia="Times New Roman" w:hAnsi="Calibri" w:cs="Calibri"/>
                <w:sz w:val="20"/>
                <w:szCs w:val="20"/>
                <w:lang w:eastAsia="ja-JP"/>
              </w:rPr>
            </w:pPr>
            <w:r w:rsidRPr="000B41C9">
              <w:rPr>
                <w:rFonts w:ascii="Calibri" w:eastAsia="Times New Roman" w:hAnsi="Calibri" w:cs="Calibri"/>
                <w:sz w:val="20"/>
                <w:szCs w:val="20"/>
                <w:lang w:eastAsia="ja-JP"/>
              </w:rPr>
              <w:t>(0.698)</w:t>
            </w:r>
          </w:p>
        </w:tc>
      </w:tr>
      <w:tr w:rsidR="004E16A6" w:rsidRPr="004E16A6" w14:paraId="018953CF" w14:textId="77777777" w:rsidTr="004E16A6">
        <w:trPr>
          <w:trHeight w:val="255"/>
          <w:jc w:val="center"/>
        </w:trPr>
        <w:tc>
          <w:tcPr>
            <w:tcW w:w="1920" w:type="dxa"/>
            <w:tcBorders>
              <w:top w:val="nil"/>
              <w:left w:val="nil"/>
              <w:bottom w:val="nil"/>
              <w:right w:val="nil"/>
            </w:tcBorders>
            <w:shd w:val="clear" w:color="auto" w:fill="auto"/>
            <w:noWrap/>
            <w:vAlign w:val="bottom"/>
            <w:hideMark/>
          </w:tcPr>
          <w:p w14:paraId="52B86905" w14:textId="77777777" w:rsidR="004E16A6" w:rsidRPr="004E16A6" w:rsidRDefault="004E16A6" w:rsidP="004E16A6">
            <w:pPr>
              <w:spacing w:after="0" w:line="240" w:lineRule="auto"/>
              <w:rPr>
                <w:rFonts w:ascii="Calibri" w:eastAsia="Times New Roman" w:hAnsi="Calibri" w:cs="Calibri"/>
                <w:sz w:val="20"/>
                <w:szCs w:val="20"/>
                <w:lang w:eastAsia="ja-JP"/>
              </w:rPr>
            </w:pPr>
            <w:r w:rsidRPr="004E16A6">
              <w:rPr>
                <w:rFonts w:ascii="Calibri" w:eastAsia="Times New Roman" w:hAnsi="Calibri" w:cs="Calibri"/>
                <w:sz w:val="20"/>
                <w:szCs w:val="20"/>
                <w:lang w:eastAsia="ja-JP"/>
              </w:rPr>
              <w:t>Constant</w:t>
            </w:r>
          </w:p>
        </w:tc>
        <w:tc>
          <w:tcPr>
            <w:tcW w:w="1660" w:type="dxa"/>
            <w:tcBorders>
              <w:top w:val="nil"/>
              <w:left w:val="nil"/>
              <w:bottom w:val="nil"/>
              <w:right w:val="nil"/>
            </w:tcBorders>
            <w:shd w:val="clear" w:color="auto" w:fill="auto"/>
            <w:noWrap/>
            <w:vAlign w:val="bottom"/>
            <w:hideMark/>
          </w:tcPr>
          <w:p w14:paraId="07A1B9A4" w14:textId="77777777" w:rsidR="004E16A6" w:rsidRPr="000B41C9" w:rsidRDefault="004E16A6" w:rsidP="004E16A6">
            <w:pPr>
              <w:spacing w:after="0" w:line="240" w:lineRule="auto"/>
              <w:jc w:val="center"/>
              <w:rPr>
                <w:rFonts w:ascii="Calibri" w:eastAsia="Times New Roman" w:hAnsi="Calibri" w:cs="Calibri"/>
                <w:sz w:val="20"/>
                <w:szCs w:val="20"/>
                <w:lang w:eastAsia="ja-JP"/>
              </w:rPr>
            </w:pPr>
            <w:r w:rsidRPr="000B41C9">
              <w:rPr>
                <w:rFonts w:ascii="Calibri" w:eastAsia="Times New Roman" w:hAnsi="Calibri" w:cs="Calibri"/>
                <w:sz w:val="20"/>
                <w:szCs w:val="20"/>
                <w:lang w:eastAsia="ja-JP"/>
              </w:rPr>
              <w:t>-29.09***</w:t>
            </w:r>
          </w:p>
        </w:tc>
        <w:tc>
          <w:tcPr>
            <w:tcW w:w="1660" w:type="dxa"/>
            <w:tcBorders>
              <w:top w:val="nil"/>
              <w:left w:val="nil"/>
              <w:bottom w:val="nil"/>
              <w:right w:val="nil"/>
            </w:tcBorders>
            <w:shd w:val="clear" w:color="auto" w:fill="auto"/>
            <w:noWrap/>
            <w:vAlign w:val="bottom"/>
            <w:hideMark/>
          </w:tcPr>
          <w:p w14:paraId="625B6D5E" w14:textId="77777777" w:rsidR="004E16A6" w:rsidRPr="000B41C9" w:rsidRDefault="004E16A6" w:rsidP="004E16A6">
            <w:pPr>
              <w:spacing w:after="0" w:line="240" w:lineRule="auto"/>
              <w:jc w:val="center"/>
              <w:rPr>
                <w:rFonts w:ascii="Calibri" w:eastAsia="Times New Roman" w:hAnsi="Calibri" w:cs="Calibri"/>
                <w:sz w:val="20"/>
                <w:szCs w:val="20"/>
                <w:lang w:eastAsia="ja-JP"/>
              </w:rPr>
            </w:pPr>
            <w:r w:rsidRPr="000B41C9">
              <w:rPr>
                <w:rFonts w:ascii="Calibri" w:eastAsia="Times New Roman" w:hAnsi="Calibri" w:cs="Calibri"/>
                <w:sz w:val="20"/>
                <w:szCs w:val="20"/>
                <w:lang w:eastAsia="ja-JP"/>
              </w:rPr>
              <w:t>-28.92***</w:t>
            </w:r>
          </w:p>
        </w:tc>
        <w:tc>
          <w:tcPr>
            <w:tcW w:w="1660" w:type="dxa"/>
            <w:tcBorders>
              <w:top w:val="nil"/>
              <w:left w:val="nil"/>
              <w:bottom w:val="nil"/>
              <w:right w:val="nil"/>
            </w:tcBorders>
            <w:shd w:val="clear" w:color="auto" w:fill="auto"/>
            <w:noWrap/>
            <w:vAlign w:val="bottom"/>
            <w:hideMark/>
          </w:tcPr>
          <w:p w14:paraId="687F901A" w14:textId="77777777" w:rsidR="004E16A6" w:rsidRPr="000B41C9" w:rsidRDefault="004E16A6" w:rsidP="004E16A6">
            <w:pPr>
              <w:spacing w:after="0" w:line="240" w:lineRule="auto"/>
              <w:jc w:val="center"/>
              <w:rPr>
                <w:rFonts w:ascii="Calibri" w:eastAsia="Times New Roman" w:hAnsi="Calibri" w:cs="Calibri"/>
                <w:sz w:val="20"/>
                <w:szCs w:val="20"/>
                <w:lang w:eastAsia="ja-JP"/>
              </w:rPr>
            </w:pPr>
            <w:r w:rsidRPr="000B41C9">
              <w:rPr>
                <w:rFonts w:ascii="Calibri" w:eastAsia="Times New Roman" w:hAnsi="Calibri" w:cs="Calibri"/>
                <w:sz w:val="20"/>
                <w:szCs w:val="20"/>
                <w:lang w:eastAsia="ja-JP"/>
              </w:rPr>
              <w:t>-27.63***</w:t>
            </w:r>
          </w:p>
        </w:tc>
        <w:tc>
          <w:tcPr>
            <w:tcW w:w="1660" w:type="dxa"/>
            <w:tcBorders>
              <w:top w:val="nil"/>
              <w:left w:val="nil"/>
              <w:bottom w:val="nil"/>
              <w:right w:val="nil"/>
            </w:tcBorders>
            <w:shd w:val="clear" w:color="auto" w:fill="auto"/>
            <w:noWrap/>
            <w:vAlign w:val="bottom"/>
            <w:hideMark/>
          </w:tcPr>
          <w:p w14:paraId="00C8374D" w14:textId="77777777" w:rsidR="004E16A6" w:rsidRPr="000B41C9" w:rsidRDefault="004E16A6" w:rsidP="004E16A6">
            <w:pPr>
              <w:spacing w:after="0" w:line="240" w:lineRule="auto"/>
              <w:jc w:val="center"/>
              <w:rPr>
                <w:rFonts w:ascii="Calibri" w:eastAsia="Times New Roman" w:hAnsi="Calibri" w:cs="Calibri"/>
                <w:sz w:val="20"/>
                <w:szCs w:val="20"/>
                <w:lang w:eastAsia="ja-JP"/>
              </w:rPr>
            </w:pPr>
            <w:r w:rsidRPr="000B41C9">
              <w:rPr>
                <w:rFonts w:ascii="Calibri" w:eastAsia="Times New Roman" w:hAnsi="Calibri" w:cs="Calibri"/>
                <w:sz w:val="20"/>
                <w:szCs w:val="20"/>
                <w:lang w:eastAsia="ja-JP"/>
              </w:rPr>
              <w:t>-84.76***</w:t>
            </w:r>
          </w:p>
        </w:tc>
        <w:tc>
          <w:tcPr>
            <w:tcW w:w="1660" w:type="dxa"/>
            <w:tcBorders>
              <w:top w:val="nil"/>
              <w:left w:val="nil"/>
              <w:bottom w:val="nil"/>
              <w:right w:val="nil"/>
            </w:tcBorders>
            <w:shd w:val="clear" w:color="auto" w:fill="auto"/>
            <w:noWrap/>
            <w:vAlign w:val="bottom"/>
            <w:hideMark/>
          </w:tcPr>
          <w:p w14:paraId="1BFE3022" w14:textId="77777777" w:rsidR="004E16A6" w:rsidRPr="000B41C9" w:rsidRDefault="004E16A6" w:rsidP="004E16A6">
            <w:pPr>
              <w:spacing w:after="0" w:line="240" w:lineRule="auto"/>
              <w:jc w:val="center"/>
              <w:rPr>
                <w:rFonts w:ascii="Calibri" w:eastAsia="Times New Roman" w:hAnsi="Calibri" w:cs="Calibri"/>
                <w:sz w:val="20"/>
                <w:szCs w:val="20"/>
                <w:lang w:eastAsia="ja-JP"/>
              </w:rPr>
            </w:pPr>
            <w:r w:rsidRPr="000B41C9">
              <w:rPr>
                <w:rFonts w:ascii="Calibri" w:eastAsia="Times New Roman" w:hAnsi="Calibri" w:cs="Calibri"/>
                <w:sz w:val="20"/>
                <w:szCs w:val="20"/>
                <w:lang w:eastAsia="ja-JP"/>
              </w:rPr>
              <w:t>-26.84***</w:t>
            </w:r>
          </w:p>
        </w:tc>
      </w:tr>
      <w:tr w:rsidR="004E16A6" w:rsidRPr="004E16A6" w14:paraId="4EEF543E" w14:textId="77777777" w:rsidTr="004E16A6">
        <w:trPr>
          <w:trHeight w:val="255"/>
          <w:jc w:val="center"/>
        </w:trPr>
        <w:tc>
          <w:tcPr>
            <w:tcW w:w="1920" w:type="dxa"/>
            <w:tcBorders>
              <w:top w:val="nil"/>
              <w:left w:val="nil"/>
              <w:bottom w:val="nil"/>
              <w:right w:val="nil"/>
            </w:tcBorders>
            <w:shd w:val="clear" w:color="auto" w:fill="auto"/>
            <w:noWrap/>
            <w:vAlign w:val="bottom"/>
            <w:hideMark/>
          </w:tcPr>
          <w:p w14:paraId="0C60E7CF" w14:textId="77777777" w:rsidR="004E16A6" w:rsidRPr="004E16A6" w:rsidRDefault="004E16A6" w:rsidP="004E16A6">
            <w:pPr>
              <w:spacing w:after="0" w:line="240" w:lineRule="auto"/>
              <w:jc w:val="center"/>
              <w:rPr>
                <w:rFonts w:ascii="Calibri" w:eastAsia="Times New Roman" w:hAnsi="Calibri" w:cs="Calibri"/>
                <w:sz w:val="20"/>
                <w:szCs w:val="20"/>
                <w:lang w:eastAsia="ja-JP"/>
              </w:rPr>
            </w:pPr>
          </w:p>
        </w:tc>
        <w:tc>
          <w:tcPr>
            <w:tcW w:w="1660" w:type="dxa"/>
            <w:tcBorders>
              <w:top w:val="nil"/>
              <w:left w:val="nil"/>
              <w:bottom w:val="nil"/>
              <w:right w:val="nil"/>
            </w:tcBorders>
            <w:shd w:val="clear" w:color="auto" w:fill="auto"/>
            <w:noWrap/>
            <w:vAlign w:val="bottom"/>
            <w:hideMark/>
          </w:tcPr>
          <w:p w14:paraId="7CA9A37C" w14:textId="77777777" w:rsidR="004E16A6" w:rsidRPr="000B41C9" w:rsidRDefault="004E16A6" w:rsidP="004E16A6">
            <w:pPr>
              <w:spacing w:after="0" w:line="240" w:lineRule="auto"/>
              <w:jc w:val="center"/>
              <w:rPr>
                <w:rFonts w:ascii="Calibri" w:eastAsia="Times New Roman" w:hAnsi="Calibri" w:cs="Calibri"/>
                <w:sz w:val="20"/>
                <w:szCs w:val="20"/>
                <w:lang w:eastAsia="ja-JP"/>
              </w:rPr>
            </w:pPr>
            <w:r w:rsidRPr="000B41C9">
              <w:rPr>
                <w:rFonts w:ascii="Calibri" w:eastAsia="Times New Roman" w:hAnsi="Calibri" w:cs="Calibri"/>
                <w:sz w:val="20"/>
                <w:szCs w:val="20"/>
                <w:lang w:eastAsia="ja-JP"/>
              </w:rPr>
              <w:t>(4.185)</w:t>
            </w:r>
          </w:p>
        </w:tc>
        <w:tc>
          <w:tcPr>
            <w:tcW w:w="1660" w:type="dxa"/>
            <w:tcBorders>
              <w:top w:val="nil"/>
              <w:left w:val="nil"/>
              <w:bottom w:val="nil"/>
              <w:right w:val="nil"/>
            </w:tcBorders>
            <w:shd w:val="clear" w:color="auto" w:fill="auto"/>
            <w:noWrap/>
            <w:vAlign w:val="bottom"/>
            <w:hideMark/>
          </w:tcPr>
          <w:p w14:paraId="12F1D159" w14:textId="77777777" w:rsidR="004E16A6" w:rsidRPr="000B41C9" w:rsidRDefault="004E16A6" w:rsidP="004E16A6">
            <w:pPr>
              <w:spacing w:after="0" w:line="240" w:lineRule="auto"/>
              <w:jc w:val="center"/>
              <w:rPr>
                <w:rFonts w:ascii="Calibri" w:eastAsia="Times New Roman" w:hAnsi="Calibri" w:cs="Calibri"/>
                <w:sz w:val="20"/>
                <w:szCs w:val="20"/>
                <w:lang w:eastAsia="ja-JP"/>
              </w:rPr>
            </w:pPr>
            <w:r w:rsidRPr="000B41C9">
              <w:rPr>
                <w:rFonts w:ascii="Calibri" w:eastAsia="Times New Roman" w:hAnsi="Calibri" w:cs="Calibri"/>
                <w:sz w:val="20"/>
                <w:szCs w:val="20"/>
                <w:lang w:eastAsia="ja-JP"/>
              </w:rPr>
              <w:t>(3.880)</w:t>
            </w:r>
          </w:p>
        </w:tc>
        <w:tc>
          <w:tcPr>
            <w:tcW w:w="1660" w:type="dxa"/>
            <w:tcBorders>
              <w:top w:val="nil"/>
              <w:left w:val="nil"/>
              <w:bottom w:val="nil"/>
              <w:right w:val="nil"/>
            </w:tcBorders>
            <w:shd w:val="clear" w:color="auto" w:fill="auto"/>
            <w:noWrap/>
            <w:vAlign w:val="bottom"/>
            <w:hideMark/>
          </w:tcPr>
          <w:p w14:paraId="61F8FC33" w14:textId="77777777" w:rsidR="004E16A6" w:rsidRPr="000B41C9" w:rsidRDefault="004E16A6" w:rsidP="004E16A6">
            <w:pPr>
              <w:spacing w:after="0" w:line="240" w:lineRule="auto"/>
              <w:jc w:val="center"/>
              <w:rPr>
                <w:rFonts w:ascii="Calibri" w:eastAsia="Times New Roman" w:hAnsi="Calibri" w:cs="Calibri"/>
                <w:sz w:val="20"/>
                <w:szCs w:val="20"/>
                <w:lang w:eastAsia="ja-JP"/>
              </w:rPr>
            </w:pPr>
            <w:r w:rsidRPr="000B41C9">
              <w:rPr>
                <w:rFonts w:ascii="Calibri" w:eastAsia="Times New Roman" w:hAnsi="Calibri" w:cs="Calibri"/>
                <w:sz w:val="20"/>
                <w:szCs w:val="20"/>
                <w:lang w:eastAsia="ja-JP"/>
              </w:rPr>
              <w:t>(4.165)</w:t>
            </w:r>
          </w:p>
        </w:tc>
        <w:tc>
          <w:tcPr>
            <w:tcW w:w="1660" w:type="dxa"/>
            <w:tcBorders>
              <w:top w:val="nil"/>
              <w:left w:val="nil"/>
              <w:bottom w:val="nil"/>
              <w:right w:val="nil"/>
            </w:tcBorders>
            <w:shd w:val="clear" w:color="auto" w:fill="auto"/>
            <w:noWrap/>
            <w:vAlign w:val="bottom"/>
            <w:hideMark/>
          </w:tcPr>
          <w:p w14:paraId="27F02B90" w14:textId="77777777" w:rsidR="004E16A6" w:rsidRPr="000B41C9" w:rsidRDefault="004E16A6" w:rsidP="004E16A6">
            <w:pPr>
              <w:spacing w:after="0" w:line="240" w:lineRule="auto"/>
              <w:jc w:val="center"/>
              <w:rPr>
                <w:rFonts w:ascii="Calibri" w:eastAsia="Times New Roman" w:hAnsi="Calibri" w:cs="Calibri"/>
                <w:sz w:val="20"/>
                <w:szCs w:val="20"/>
                <w:lang w:eastAsia="ja-JP"/>
              </w:rPr>
            </w:pPr>
            <w:r w:rsidRPr="000B41C9">
              <w:rPr>
                <w:rFonts w:ascii="Calibri" w:eastAsia="Times New Roman" w:hAnsi="Calibri" w:cs="Calibri"/>
                <w:sz w:val="20"/>
                <w:szCs w:val="20"/>
                <w:lang w:eastAsia="ja-JP"/>
              </w:rPr>
              <w:t>(10.96)</w:t>
            </w:r>
          </w:p>
        </w:tc>
        <w:tc>
          <w:tcPr>
            <w:tcW w:w="1660" w:type="dxa"/>
            <w:tcBorders>
              <w:top w:val="nil"/>
              <w:left w:val="nil"/>
              <w:bottom w:val="nil"/>
              <w:right w:val="nil"/>
            </w:tcBorders>
            <w:shd w:val="clear" w:color="auto" w:fill="auto"/>
            <w:noWrap/>
            <w:vAlign w:val="bottom"/>
            <w:hideMark/>
          </w:tcPr>
          <w:p w14:paraId="43C3F087" w14:textId="77777777" w:rsidR="004E16A6" w:rsidRPr="000B41C9" w:rsidRDefault="004E16A6" w:rsidP="004E16A6">
            <w:pPr>
              <w:spacing w:after="0" w:line="240" w:lineRule="auto"/>
              <w:jc w:val="center"/>
              <w:rPr>
                <w:rFonts w:ascii="Calibri" w:eastAsia="Times New Roman" w:hAnsi="Calibri" w:cs="Calibri"/>
                <w:sz w:val="20"/>
                <w:szCs w:val="20"/>
                <w:lang w:eastAsia="ja-JP"/>
              </w:rPr>
            </w:pPr>
            <w:r w:rsidRPr="000B41C9">
              <w:rPr>
                <w:rFonts w:ascii="Calibri" w:eastAsia="Times New Roman" w:hAnsi="Calibri" w:cs="Calibri"/>
                <w:sz w:val="20"/>
                <w:szCs w:val="20"/>
                <w:lang w:eastAsia="ja-JP"/>
              </w:rPr>
              <w:t>(4.837)</w:t>
            </w:r>
          </w:p>
        </w:tc>
      </w:tr>
      <w:tr w:rsidR="004E16A6" w:rsidRPr="004E16A6" w14:paraId="68600B2E" w14:textId="77777777" w:rsidTr="004E16A6">
        <w:trPr>
          <w:trHeight w:val="255"/>
          <w:jc w:val="center"/>
        </w:trPr>
        <w:tc>
          <w:tcPr>
            <w:tcW w:w="1920" w:type="dxa"/>
            <w:tcBorders>
              <w:top w:val="nil"/>
              <w:left w:val="nil"/>
              <w:bottom w:val="nil"/>
              <w:right w:val="nil"/>
            </w:tcBorders>
            <w:shd w:val="clear" w:color="auto" w:fill="auto"/>
            <w:noWrap/>
            <w:vAlign w:val="bottom"/>
            <w:hideMark/>
          </w:tcPr>
          <w:p w14:paraId="4E7FA943" w14:textId="77777777" w:rsidR="004E16A6" w:rsidRPr="004E16A6" w:rsidRDefault="004E16A6" w:rsidP="004E16A6">
            <w:pPr>
              <w:spacing w:after="0" w:line="240" w:lineRule="auto"/>
              <w:jc w:val="center"/>
              <w:rPr>
                <w:rFonts w:ascii="Calibri" w:eastAsia="Times New Roman" w:hAnsi="Calibri" w:cs="Calibri"/>
                <w:sz w:val="20"/>
                <w:szCs w:val="20"/>
                <w:lang w:eastAsia="ja-JP"/>
              </w:rPr>
            </w:pPr>
          </w:p>
        </w:tc>
        <w:tc>
          <w:tcPr>
            <w:tcW w:w="1660" w:type="dxa"/>
            <w:tcBorders>
              <w:top w:val="nil"/>
              <w:left w:val="nil"/>
              <w:bottom w:val="nil"/>
              <w:right w:val="nil"/>
            </w:tcBorders>
            <w:shd w:val="clear" w:color="auto" w:fill="auto"/>
            <w:noWrap/>
            <w:vAlign w:val="bottom"/>
            <w:hideMark/>
          </w:tcPr>
          <w:p w14:paraId="128D47E8" w14:textId="77777777" w:rsidR="004E16A6" w:rsidRPr="004E16A6" w:rsidRDefault="004E16A6" w:rsidP="004E16A6">
            <w:pPr>
              <w:spacing w:after="0" w:line="240" w:lineRule="auto"/>
              <w:rPr>
                <w:rFonts w:ascii="Times New Roman" w:eastAsia="Times New Roman" w:hAnsi="Times New Roman" w:cs="Times New Roman"/>
                <w:sz w:val="20"/>
                <w:szCs w:val="20"/>
                <w:lang w:eastAsia="ja-JP"/>
              </w:rPr>
            </w:pPr>
          </w:p>
        </w:tc>
        <w:tc>
          <w:tcPr>
            <w:tcW w:w="1660" w:type="dxa"/>
            <w:tcBorders>
              <w:top w:val="nil"/>
              <w:left w:val="nil"/>
              <w:bottom w:val="nil"/>
              <w:right w:val="nil"/>
            </w:tcBorders>
            <w:shd w:val="clear" w:color="auto" w:fill="auto"/>
            <w:noWrap/>
            <w:vAlign w:val="bottom"/>
            <w:hideMark/>
          </w:tcPr>
          <w:p w14:paraId="510C5D95" w14:textId="77777777" w:rsidR="004E16A6" w:rsidRPr="004E16A6" w:rsidRDefault="004E16A6" w:rsidP="004E16A6">
            <w:pPr>
              <w:spacing w:after="0" w:line="240" w:lineRule="auto"/>
              <w:jc w:val="center"/>
              <w:rPr>
                <w:rFonts w:ascii="Times New Roman" w:eastAsia="Times New Roman" w:hAnsi="Times New Roman" w:cs="Times New Roman"/>
                <w:sz w:val="20"/>
                <w:szCs w:val="20"/>
                <w:lang w:eastAsia="ja-JP"/>
              </w:rPr>
            </w:pPr>
          </w:p>
        </w:tc>
        <w:tc>
          <w:tcPr>
            <w:tcW w:w="1660" w:type="dxa"/>
            <w:tcBorders>
              <w:top w:val="nil"/>
              <w:left w:val="nil"/>
              <w:bottom w:val="nil"/>
              <w:right w:val="nil"/>
            </w:tcBorders>
            <w:shd w:val="clear" w:color="auto" w:fill="auto"/>
            <w:noWrap/>
            <w:vAlign w:val="bottom"/>
            <w:hideMark/>
          </w:tcPr>
          <w:p w14:paraId="626EEFD9" w14:textId="77777777" w:rsidR="004E16A6" w:rsidRPr="004E16A6" w:rsidRDefault="004E16A6" w:rsidP="004E16A6">
            <w:pPr>
              <w:spacing w:after="0" w:line="240" w:lineRule="auto"/>
              <w:jc w:val="center"/>
              <w:rPr>
                <w:rFonts w:ascii="Times New Roman" w:eastAsia="Times New Roman" w:hAnsi="Times New Roman" w:cs="Times New Roman"/>
                <w:sz w:val="20"/>
                <w:szCs w:val="20"/>
                <w:lang w:eastAsia="ja-JP"/>
              </w:rPr>
            </w:pPr>
          </w:p>
        </w:tc>
        <w:tc>
          <w:tcPr>
            <w:tcW w:w="1660" w:type="dxa"/>
            <w:tcBorders>
              <w:top w:val="nil"/>
              <w:left w:val="nil"/>
              <w:bottom w:val="nil"/>
              <w:right w:val="nil"/>
            </w:tcBorders>
            <w:shd w:val="clear" w:color="auto" w:fill="auto"/>
            <w:noWrap/>
            <w:vAlign w:val="bottom"/>
            <w:hideMark/>
          </w:tcPr>
          <w:p w14:paraId="54F4460D" w14:textId="77777777" w:rsidR="004E16A6" w:rsidRPr="004E16A6" w:rsidRDefault="004E16A6" w:rsidP="004E16A6">
            <w:pPr>
              <w:spacing w:after="0" w:line="240" w:lineRule="auto"/>
              <w:jc w:val="center"/>
              <w:rPr>
                <w:rFonts w:ascii="Times New Roman" w:eastAsia="Times New Roman" w:hAnsi="Times New Roman" w:cs="Times New Roman"/>
                <w:sz w:val="20"/>
                <w:szCs w:val="20"/>
                <w:lang w:eastAsia="ja-JP"/>
              </w:rPr>
            </w:pPr>
          </w:p>
        </w:tc>
        <w:tc>
          <w:tcPr>
            <w:tcW w:w="1660" w:type="dxa"/>
            <w:tcBorders>
              <w:top w:val="nil"/>
              <w:left w:val="nil"/>
              <w:bottom w:val="nil"/>
              <w:right w:val="nil"/>
            </w:tcBorders>
            <w:shd w:val="clear" w:color="auto" w:fill="auto"/>
            <w:noWrap/>
            <w:vAlign w:val="bottom"/>
            <w:hideMark/>
          </w:tcPr>
          <w:p w14:paraId="3A3041FB" w14:textId="77777777" w:rsidR="004E16A6" w:rsidRPr="004E16A6" w:rsidRDefault="004E16A6" w:rsidP="004E16A6">
            <w:pPr>
              <w:spacing w:after="0" w:line="240" w:lineRule="auto"/>
              <w:jc w:val="center"/>
              <w:rPr>
                <w:rFonts w:ascii="Times New Roman" w:eastAsia="Times New Roman" w:hAnsi="Times New Roman" w:cs="Times New Roman"/>
                <w:sz w:val="20"/>
                <w:szCs w:val="20"/>
                <w:lang w:eastAsia="ja-JP"/>
              </w:rPr>
            </w:pPr>
          </w:p>
        </w:tc>
      </w:tr>
      <w:tr w:rsidR="004E16A6" w:rsidRPr="004E16A6" w14:paraId="765E9760" w14:textId="77777777" w:rsidTr="004E16A6">
        <w:trPr>
          <w:trHeight w:val="255"/>
          <w:jc w:val="center"/>
        </w:trPr>
        <w:tc>
          <w:tcPr>
            <w:tcW w:w="1920" w:type="dxa"/>
            <w:tcBorders>
              <w:top w:val="nil"/>
              <w:left w:val="nil"/>
              <w:bottom w:val="nil"/>
              <w:right w:val="nil"/>
            </w:tcBorders>
            <w:shd w:val="clear" w:color="auto" w:fill="auto"/>
            <w:noWrap/>
            <w:vAlign w:val="bottom"/>
            <w:hideMark/>
          </w:tcPr>
          <w:p w14:paraId="4799CB1D" w14:textId="77777777" w:rsidR="004E16A6" w:rsidRPr="004E16A6" w:rsidRDefault="004E16A6" w:rsidP="004E16A6">
            <w:pPr>
              <w:spacing w:after="0" w:line="240" w:lineRule="auto"/>
              <w:rPr>
                <w:rFonts w:ascii="Calibri" w:eastAsia="Times New Roman" w:hAnsi="Calibri" w:cs="Calibri"/>
                <w:sz w:val="20"/>
                <w:szCs w:val="20"/>
                <w:lang w:eastAsia="ja-JP"/>
              </w:rPr>
            </w:pPr>
            <w:r w:rsidRPr="004E16A6">
              <w:rPr>
                <w:rFonts w:ascii="Calibri" w:eastAsia="Times New Roman" w:hAnsi="Calibri" w:cs="Calibri"/>
                <w:sz w:val="20"/>
                <w:szCs w:val="20"/>
                <w:lang w:eastAsia="ja-JP"/>
              </w:rPr>
              <w:t>Observations</w:t>
            </w:r>
          </w:p>
        </w:tc>
        <w:tc>
          <w:tcPr>
            <w:tcW w:w="1660" w:type="dxa"/>
            <w:tcBorders>
              <w:top w:val="nil"/>
              <w:left w:val="nil"/>
              <w:bottom w:val="nil"/>
              <w:right w:val="nil"/>
            </w:tcBorders>
            <w:shd w:val="clear" w:color="auto" w:fill="auto"/>
            <w:noWrap/>
            <w:vAlign w:val="bottom"/>
            <w:hideMark/>
          </w:tcPr>
          <w:p w14:paraId="7211E47C" w14:textId="77777777" w:rsidR="004E16A6" w:rsidRPr="004E16A6" w:rsidRDefault="004E16A6" w:rsidP="004E16A6">
            <w:pPr>
              <w:spacing w:after="0" w:line="240" w:lineRule="auto"/>
              <w:jc w:val="center"/>
              <w:rPr>
                <w:rFonts w:ascii="Calibri" w:eastAsia="Times New Roman" w:hAnsi="Calibri" w:cs="Calibri"/>
                <w:sz w:val="20"/>
                <w:szCs w:val="20"/>
                <w:lang w:eastAsia="ja-JP"/>
              </w:rPr>
            </w:pPr>
            <w:r w:rsidRPr="004E16A6">
              <w:rPr>
                <w:rFonts w:ascii="Calibri" w:eastAsia="Times New Roman" w:hAnsi="Calibri" w:cs="Calibri"/>
                <w:sz w:val="20"/>
                <w:szCs w:val="20"/>
                <w:lang w:eastAsia="ja-JP"/>
              </w:rPr>
              <w:t>139</w:t>
            </w:r>
          </w:p>
        </w:tc>
        <w:tc>
          <w:tcPr>
            <w:tcW w:w="1660" w:type="dxa"/>
            <w:tcBorders>
              <w:top w:val="nil"/>
              <w:left w:val="nil"/>
              <w:bottom w:val="nil"/>
              <w:right w:val="nil"/>
            </w:tcBorders>
            <w:shd w:val="clear" w:color="auto" w:fill="auto"/>
            <w:noWrap/>
            <w:vAlign w:val="bottom"/>
            <w:hideMark/>
          </w:tcPr>
          <w:p w14:paraId="337757CB" w14:textId="77777777" w:rsidR="004E16A6" w:rsidRPr="004E16A6" w:rsidRDefault="004E16A6" w:rsidP="004E16A6">
            <w:pPr>
              <w:spacing w:after="0" w:line="240" w:lineRule="auto"/>
              <w:jc w:val="center"/>
              <w:rPr>
                <w:rFonts w:ascii="Calibri" w:eastAsia="Times New Roman" w:hAnsi="Calibri" w:cs="Calibri"/>
                <w:sz w:val="20"/>
                <w:szCs w:val="20"/>
                <w:lang w:eastAsia="ja-JP"/>
              </w:rPr>
            </w:pPr>
            <w:r w:rsidRPr="004E16A6">
              <w:rPr>
                <w:rFonts w:ascii="Calibri" w:eastAsia="Times New Roman" w:hAnsi="Calibri" w:cs="Calibri"/>
                <w:sz w:val="20"/>
                <w:szCs w:val="20"/>
                <w:lang w:eastAsia="ja-JP"/>
              </w:rPr>
              <w:t>139</w:t>
            </w:r>
          </w:p>
        </w:tc>
        <w:tc>
          <w:tcPr>
            <w:tcW w:w="1660" w:type="dxa"/>
            <w:tcBorders>
              <w:top w:val="nil"/>
              <w:left w:val="nil"/>
              <w:bottom w:val="nil"/>
              <w:right w:val="nil"/>
            </w:tcBorders>
            <w:shd w:val="clear" w:color="auto" w:fill="auto"/>
            <w:noWrap/>
            <w:vAlign w:val="bottom"/>
            <w:hideMark/>
          </w:tcPr>
          <w:p w14:paraId="046FCC35" w14:textId="77777777" w:rsidR="004E16A6" w:rsidRPr="004E16A6" w:rsidRDefault="004E16A6" w:rsidP="004E16A6">
            <w:pPr>
              <w:spacing w:after="0" w:line="240" w:lineRule="auto"/>
              <w:jc w:val="center"/>
              <w:rPr>
                <w:rFonts w:ascii="Calibri" w:eastAsia="Times New Roman" w:hAnsi="Calibri" w:cs="Calibri"/>
                <w:sz w:val="20"/>
                <w:szCs w:val="20"/>
                <w:lang w:eastAsia="ja-JP"/>
              </w:rPr>
            </w:pPr>
            <w:r w:rsidRPr="004E16A6">
              <w:rPr>
                <w:rFonts w:ascii="Calibri" w:eastAsia="Times New Roman" w:hAnsi="Calibri" w:cs="Calibri"/>
                <w:sz w:val="20"/>
                <w:szCs w:val="20"/>
                <w:lang w:eastAsia="ja-JP"/>
              </w:rPr>
              <w:t>139</w:t>
            </w:r>
          </w:p>
        </w:tc>
        <w:tc>
          <w:tcPr>
            <w:tcW w:w="1660" w:type="dxa"/>
            <w:tcBorders>
              <w:top w:val="nil"/>
              <w:left w:val="nil"/>
              <w:bottom w:val="nil"/>
              <w:right w:val="nil"/>
            </w:tcBorders>
            <w:shd w:val="clear" w:color="auto" w:fill="auto"/>
            <w:noWrap/>
            <w:vAlign w:val="bottom"/>
            <w:hideMark/>
          </w:tcPr>
          <w:p w14:paraId="4FF9CF57" w14:textId="77777777" w:rsidR="004E16A6" w:rsidRPr="004E16A6" w:rsidRDefault="004E16A6" w:rsidP="004E16A6">
            <w:pPr>
              <w:spacing w:after="0" w:line="240" w:lineRule="auto"/>
              <w:jc w:val="center"/>
              <w:rPr>
                <w:rFonts w:ascii="Calibri" w:eastAsia="Times New Roman" w:hAnsi="Calibri" w:cs="Calibri"/>
                <w:sz w:val="20"/>
                <w:szCs w:val="20"/>
                <w:lang w:eastAsia="ja-JP"/>
              </w:rPr>
            </w:pPr>
            <w:r w:rsidRPr="004E16A6">
              <w:rPr>
                <w:rFonts w:ascii="Calibri" w:eastAsia="Times New Roman" w:hAnsi="Calibri" w:cs="Calibri"/>
                <w:sz w:val="20"/>
                <w:szCs w:val="20"/>
                <w:lang w:eastAsia="ja-JP"/>
              </w:rPr>
              <w:t>73</w:t>
            </w:r>
          </w:p>
        </w:tc>
        <w:tc>
          <w:tcPr>
            <w:tcW w:w="1660" w:type="dxa"/>
            <w:tcBorders>
              <w:top w:val="nil"/>
              <w:left w:val="nil"/>
              <w:bottom w:val="nil"/>
              <w:right w:val="nil"/>
            </w:tcBorders>
            <w:shd w:val="clear" w:color="auto" w:fill="auto"/>
            <w:noWrap/>
            <w:vAlign w:val="bottom"/>
            <w:hideMark/>
          </w:tcPr>
          <w:p w14:paraId="3D941E63" w14:textId="77777777" w:rsidR="004E16A6" w:rsidRPr="004E16A6" w:rsidRDefault="004E16A6" w:rsidP="004E16A6">
            <w:pPr>
              <w:spacing w:after="0" w:line="240" w:lineRule="auto"/>
              <w:jc w:val="center"/>
              <w:rPr>
                <w:rFonts w:ascii="Calibri" w:eastAsia="Times New Roman" w:hAnsi="Calibri" w:cs="Calibri"/>
                <w:sz w:val="20"/>
                <w:szCs w:val="20"/>
                <w:lang w:eastAsia="ja-JP"/>
              </w:rPr>
            </w:pPr>
            <w:r w:rsidRPr="004E16A6">
              <w:rPr>
                <w:rFonts w:ascii="Calibri" w:eastAsia="Times New Roman" w:hAnsi="Calibri" w:cs="Calibri"/>
                <w:sz w:val="20"/>
                <w:szCs w:val="20"/>
                <w:lang w:eastAsia="ja-JP"/>
              </w:rPr>
              <w:t>139</w:t>
            </w:r>
          </w:p>
        </w:tc>
      </w:tr>
      <w:tr w:rsidR="004E16A6" w:rsidRPr="004E16A6" w14:paraId="0A7B860C" w14:textId="77777777" w:rsidTr="004E16A6">
        <w:trPr>
          <w:trHeight w:val="255"/>
          <w:jc w:val="center"/>
        </w:trPr>
        <w:tc>
          <w:tcPr>
            <w:tcW w:w="1920" w:type="dxa"/>
            <w:tcBorders>
              <w:top w:val="nil"/>
              <w:left w:val="nil"/>
              <w:bottom w:val="single" w:sz="4" w:space="0" w:color="000000"/>
              <w:right w:val="nil"/>
            </w:tcBorders>
            <w:shd w:val="clear" w:color="auto" w:fill="auto"/>
            <w:noWrap/>
            <w:vAlign w:val="bottom"/>
            <w:hideMark/>
          </w:tcPr>
          <w:p w14:paraId="25E22ECB" w14:textId="77777777" w:rsidR="004E16A6" w:rsidRPr="004E16A6" w:rsidRDefault="004E16A6" w:rsidP="004E16A6">
            <w:pPr>
              <w:spacing w:after="0" w:line="240" w:lineRule="auto"/>
              <w:rPr>
                <w:rFonts w:ascii="Calibri" w:eastAsia="Times New Roman" w:hAnsi="Calibri" w:cs="Calibri"/>
                <w:sz w:val="20"/>
                <w:szCs w:val="20"/>
                <w:lang w:eastAsia="ja-JP"/>
              </w:rPr>
            </w:pPr>
            <w:r w:rsidRPr="004E16A6">
              <w:rPr>
                <w:rFonts w:ascii="Calibri" w:eastAsia="Times New Roman" w:hAnsi="Calibri" w:cs="Calibri"/>
                <w:sz w:val="20"/>
                <w:szCs w:val="20"/>
                <w:lang w:eastAsia="ja-JP"/>
              </w:rPr>
              <w:t>R-squared</w:t>
            </w:r>
          </w:p>
        </w:tc>
        <w:tc>
          <w:tcPr>
            <w:tcW w:w="1660" w:type="dxa"/>
            <w:tcBorders>
              <w:top w:val="nil"/>
              <w:left w:val="nil"/>
              <w:bottom w:val="single" w:sz="4" w:space="0" w:color="000000"/>
              <w:right w:val="nil"/>
            </w:tcBorders>
            <w:shd w:val="clear" w:color="auto" w:fill="auto"/>
            <w:noWrap/>
            <w:vAlign w:val="bottom"/>
            <w:hideMark/>
          </w:tcPr>
          <w:p w14:paraId="7129F164" w14:textId="77777777" w:rsidR="004E16A6" w:rsidRPr="004E16A6" w:rsidRDefault="004E16A6" w:rsidP="004E16A6">
            <w:pPr>
              <w:spacing w:after="0" w:line="240" w:lineRule="auto"/>
              <w:jc w:val="center"/>
              <w:rPr>
                <w:rFonts w:ascii="Calibri" w:eastAsia="Times New Roman" w:hAnsi="Calibri" w:cs="Calibri"/>
                <w:sz w:val="20"/>
                <w:szCs w:val="20"/>
                <w:lang w:eastAsia="ja-JP"/>
              </w:rPr>
            </w:pPr>
            <w:r w:rsidRPr="004E16A6">
              <w:rPr>
                <w:rFonts w:ascii="Calibri" w:eastAsia="Times New Roman" w:hAnsi="Calibri" w:cs="Calibri"/>
                <w:sz w:val="20"/>
                <w:szCs w:val="20"/>
                <w:lang w:eastAsia="ja-JP"/>
              </w:rPr>
              <w:t>0.559</w:t>
            </w:r>
          </w:p>
        </w:tc>
        <w:tc>
          <w:tcPr>
            <w:tcW w:w="1660" w:type="dxa"/>
            <w:tcBorders>
              <w:top w:val="nil"/>
              <w:left w:val="nil"/>
              <w:bottom w:val="single" w:sz="4" w:space="0" w:color="000000"/>
              <w:right w:val="nil"/>
            </w:tcBorders>
            <w:shd w:val="clear" w:color="auto" w:fill="auto"/>
            <w:noWrap/>
            <w:vAlign w:val="bottom"/>
            <w:hideMark/>
          </w:tcPr>
          <w:p w14:paraId="711E8CC0" w14:textId="77777777" w:rsidR="004E16A6" w:rsidRPr="004E16A6" w:rsidRDefault="004E16A6" w:rsidP="004E16A6">
            <w:pPr>
              <w:spacing w:after="0" w:line="240" w:lineRule="auto"/>
              <w:jc w:val="center"/>
              <w:rPr>
                <w:rFonts w:ascii="Calibri" w:eastAsia="Times New Roman" w:hAnsi="Calibri" w:cs="Calibri"/>
                <w:sz w:val="20"/>
                <w:szCs w:val="20"/>
                <w:lang w:eastAsia="ja-JP"/>
              </w:rPr>
            </w:pPr>
            <w:r w:rsidRPr="004E16A6">
              <w:rPr>
                <w:rFonts w:ascii="Calibri" w:eastAsia="Times New Roman" w:hAnsi="Calibri" w:cs="Calibri"/>
                <w:sz w:val="20"/>
                <w:szCs w:val="20"/>
                <w:lang w:eastAsia="ja-JP"/>
              </w:rPr>
              <w:t>0.573</w:t>
            </w:r>
          </w:p>
        </w:tc>
        <w:tc>
          <w:tcPr>
            <w:tcW w:w="1660" w:type="dxa"/>
            <w:tcBorders>
              <w:top w:val="nil"/>
              <w:left w:val="nil"/>
              <w:bottom w:val="single" w:sz="4" w:space="0" w:color="000000"/>
              <w:right w:val="nil"/>
            </w:tcBorders>
            <w:shd w:val="clear" w:color="auto" w:fill="auto"/>
            <w:noWrap/>
            <w:vAlign w:val="bottom"/>
            <w:hideMark/>
          </w:tcPr>
          <w:p w14:paraId="3C0A92AB" w14:textId="77777777" w:rsidR="004E16A6" w:rsidRPr="004E16A6" w:rsidRDefault="004E16A6" w:rsidP="004E16A6">
            <w:pPr>
              <w:spacing w:after="0" w:line="240" w:lineRule="auto"/>
              <w:jc w:val="center"/>
              <w:rPr>
                <w:rFonts w:ascii="Calibri" w:eastAsia="Times New Roman" w:hAnsi="Calibri" w:cs="Calibri"/>
                <w:sz w:val="20"/>
                <w:szCs w:val="20"/>
                <w:lang w:eastAsia="ja-JP"/>
              </w:rPr>
            </w:pPr>
            <w:r w:rsidRPr="004E16A6">
              <w:rPr>
                <w:rFonts w:ascii="Calibri" w:eastAsia="Times New Roman" w:hAnsi="Calibri" w:cs="Calibri"/>
                <w:sz w:val="20"/>
                <w:szCs w:val="20"/>
                <w:lang w:eastAsia="ja-JP"/>
              </w:rPr>
              <w:t>0.576</w:t>
            </w:r>
          </w:p>
        </w:tc>
        <w:tc>
          <w:tcPr>
            <w:tcW w:w="1660" w:type="dxa"/>
            <w:tcBorders>
              <w:top w:val="nil"/>
              <w:left w:val="nil"/>
              <w:bottom w:val="single" w:sz="4" w:space="0" w:color="000000"/>
              <w:right w:val="nil"/>
            </w:tcBorders>
            <w:shd w:val="clear" w:color="auto" w:fill="auto"/>
            <w:noWrap/>
            <w:vAlign w:val="bottom"/>
            <w:hideMark/>
          </w:tcPr>
          <w:p w14:paraId="7CA979C4" w14:textId="77777777" w:rsidR="004E16A6" w:rsidRPr="004E16A6" w:rsidRDefault="004E16A6" w:rsidP="004E16A6">
            <w:pPr>
              <w:spacing w:after="0" w:line="240" w:lineRule="auto"/>
              <w:jc w:val="center"/>
              <w:rPr>
                <w:rFonts w:ascii="Calibri" w:eastAsia="Times New Roman" w:hAnsi="Calibri" w:cs="Calibri"/>
                <w:sz w:val="20"/>
                <w:szCs w:val="20"/>
                <w:lang w:eastAsia="ja-JP"/>
              </w:rPr>
            </w:pPr>
            <w:r w:rsidRPr="004E16A6">
              <w:rPr>
                <w:rFonts w:ascii="Calibri" w:eastAsia="Times New Roman" w:hAnsi="Calibri" w:cs="Calibri"/>
                <w:sz w:val="20"/>
                <w:szCs w:val="20"/>
                <w:lang w:eastAsia="ja-JP"/>
              </w:rPr>
              <w:t>0.637</w:t>
            </w:r>
          </w:p>
        </w:tc>
        <w:tc>
          <w:tcPr>
            <w:tcW w:w="1660" w:type="dxa"/>
            <w:tcBorders>
              <w:top w:val="nil"/>
              <w:left w:val="nil"/>
              <w:bottom w:val="single" w:sz="4" w:space="0" w:color="000000"/>
              <w:right w:val="nil"/>
            </w:tcBorders>
            <w:shd w:val="clear" w:color="auto" w:fill="auto"/>
            <w:noWrap/>
            <w:vAlign w:val="bottom"/>
            <w:hideMark/>
          </w:tcPr>
          <w:p w14:paraId="0CB157A1" w14:textId="77777777" w:rsidR="004E16A6" w:rsidRPr="004E16A6" w:rsidRDefault="004E16A6" w:rsidP="004E16A6">
            <w:pPr>
              <w:spacing w:after="0" w:line="240" w:lineRule="auto"/>
              <w:jc w:val="center"/>
              <w:rPr>
                <w:rFonts w:ascii="Calibri" w:eastAsia="Times New Roman" w:hAnsi="Calibri" w:cs="Calibri"/>
                <w:sz w:val="20"/>
                <w:szCs w:val="20"/>
                <w:lang w:eastAsia="ja-JP"/>
              </w:rPr>
            </w:pPr>
            <w:r w:rsidRPr="004E16A6">
              <w:rPr>
                <w:rFonts w:ascii="Calibri" w:eastAsia="Times New Roman" w:hAnsi="Calibri" w:cs="Calibri"/>
                <w:sz w:val="20"/>
                <w:szCs w:val="20"/>
                <w:lang w:eastAsia="ja-JP"/>
              </w:rPr>
              <w:t>0.491</w:t>
            </w:r>
          </w:p>
        </w:tc>
      </w:tr>
    </w:tbl>
    <w:p w14:paraId="1DC165F4" w14:textId="7AACDCE0" w:rsidR="009235AB" w:rsidRPr="002D2FED" w:rsidRDefault="005D6C54" w:rsidP="002D2FED">
      <w:pPr>
        <w:sectPr w:rsidR="009235AB" w:rsidRPr="002D2FED" w:rsidSect="00830EC4">
          <w:pgSz w:w="15840" w:h="12240" w:orient="landscape"/>
          <w:pgMar w:top="720" w:right="720" w:bottom="720" w:left="720" w:header="720" w:footer="720" w:gutter="0"/>
          <w:cols w:space="720"/>
          <w:docGrid w:linePitch="360"/>
        </w:sectPr>
      </w:pPr>
      <w:r w:rsidRPr="002D2FED">
        <w:t>Note: “Upper income countries” are defined as countries in the top 50% by per capita GDP in 2017.</w:t>
      </w:r>
      <w:r w:rsidR="002D2FED" w:rsidRPr="002D2FED">
        <w:t xml:space="preserve"> </w:t>
      </w:r>
      <w:r w:rsidR="002D2FED" w:rsidRPr="002D2FED">
        <w:rPr>
          <w:rFonts w:ascii="Calibri" w:hAnsi="Calibri"/>
        </w:rPr>
        <w:t>Standard errors in parentheses. * p&lt;0.1 ** p&lt;0.05 *** p&lt;0.01</w:t>
      </w:r>
    </w:p>
    <w:p w14:paraId="0F6D1A50" w14:textId="2A855F1A" w:rsidR="00635325" w:rsidRDefault="00635325" w:rsidP="00E942DF">
      <w:pPr>
        <w:spacing w:line="480" w:lineRule="auto"/>
        <w:jc w:val="center"/>
        <w:rPr>
          <w:rFonts w:ascii="Calibri" w:hAnsi="Calibri"/>
          <w:b/>
          <w:bCs/>
        </w:rPr>
      </w:pPr>
      <w:r>
        <w:rPr>
          <w:rFonts w:ascii="Calibri" w:hAnsi="Calibri"/>
          <w:b/>
          <w:bCs/>
        </w:rPr>
        <w:lastRenderedPageBreak/>
        <w:t>Figure 1</w:t>
      </w:r>
      <w:r w:rsidR="00860C12">
        <w:rPr>
          <w:rFonts w:ascii="Calibri" w:hAnsi="Calibri"/>
          <w:b/>
          <w:bCs/>
        </w:rPr>
        <w:t xml:space="preserve"> </w:t>
      </w:r>
      <w:r w:rsidR="00860C12">
        <w:rPr>
          <w:rFonts w:ascii="Calibri" w:eastAsia="Times New Roman" w:hAnsi="Calibri" w:cs="Calibri"/>
          <w:b/>
          <w:bCs/>
          <w:lang w:eastAsia="zh-CN"/>
        </w:rPr>
        <w:t>–</w:t>
      </w:r>
      <w:r w:rsidR="003462AC" w:rsidRPr="003462AC">
        <w:t xml:space="preserve"> </w:t>
      </w:r>
      <w:r w:rsidR="003462AC" w:rsidRPr="003462AC">
        <w:rPr>
          <w:rFonts w:ascii="Calibri" w:hAnsi="Calibri"/>
          <w:b/>
          <w:bCs/>
        </w:rPr>
        <w:t xml:space="preserve">Correlation between Title and </w:t>
      </w:r>
      <w:r w:rsidR="0030612F" w:rsidRPr="007A3E87">
        <w:rPr>
          <w:rFonts w:ascii="Calibri" w:hAnsi="Calibri"/>
          <w:b/>
          <w:bCs/>
        </w:rPr>
        <w:t>WJP</w:t>
      </w:r>
      <w:r w:rsidR="0030612F">
        <w:rPr>
          <w:rFonts w:ascii="Calibri" w:hAnsi="Calibri"/>
          <w:b/>
          <w:bCs/>
        </w:rPr>
        <w:t xml:space="preserve"> </w:t>
      </w:r>
      <w:r w:rsidR="003462AC" w:rsidRPr="003462AC">
        <w:rPr>
          <w:rFonts w:ascii="Calibri" w:hAnsi="Calibri"/>
          <w:b/>
          <w:bCs/>
        </w:rPr>
        <w:t>expropriation risk.</w:t>
      </w:r>
    </w:p>
    <w:p w14:paraId="6566D41B" w14:textId="154ACFBF" w:rsidR="00635325" w:rsidRPr="00635325" w:rsidRDefault="005B0AF8" w:rsidP="00E942DF">
      <w:pPr>
        <w:spacing w:line="480" w:lineRule="auto"/>
        <w:jc w:val="center"/>
        <w:rPr>
          <w:rFonts w:ascii="Calibri" w:hAnsi="Calibri"/>
        </w:rPr>
      </w:pPr>
      <w:r>
        <w:rPr>
          <w:noProof/>
        </w:rPr>
        <w:drawing>
          <wp:inline distT="0" distB="0" distL="0" distR="0" wp14:anchorId="0881B27B" wp14:editId="598D1AD2">
            <wp:extent cx="6019800" cy="4619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9800" cy="4619625"/>
                    </a:xfrm>
                    <a:prstGeom prst="rect">
                      <a:avLst/>
                    </a:prstGeom>
                    <a:noFill/>
                    <a:ln>
                      <a:noFill/>
                    </a:ln>
                  </pic:spPr>
                </pic:pic>
              </a:graphicData>
            </a:graphic>
          </wp:inline>
        </w:drawing>
      </w:r>
    </w:p>
    <w:p w14:paraId="5C346A10" w14:textId="77777777" w:rsidR="0030612F" w:rsidRDefault="0030612F">
      <w:pPr>
        <w:rPr>
          <w:rFonts w:ascii="Calibri" w:hAnsi="Calibri"/>
          <w:b/>
          <w:bCs/>
        </w:rPr>
      </w:pPr>
      <w:r>
        <w:rPr>
          <w:rFonts w:ascii="Calibri" w:hAnsi="Calibri"/>
          <w:b/>
          <w:bCs/>
        </w:rPr>
        <w:br w:type="page"/>
      </w:r>
    </w:p>
    <w:p w14:paraId="362CEE14" w14:textId="3C2D44B7" w:rsidR="00035617" w:rsidRPr="00CE3393" w:rsidRDefault="00035617" w:rsidP="00E942DF">
      <w:pPr>
        <w:spacing w:line="480" w:lineRule="auto"/>
        <w:jc w:val="center"/>
      </w:pPr>
      <w:r w:rsidRPr="001B44B3">
        <w:rPr>
          <w:rFonts w:ascii="Calibri" w:hAnsi="Calibri"/>
          <w:b/>
          <w:bCs/>
        </w:rPr>
        <w:lastRenderedPageBreak/>
        <w:t xml:space="preserve">Figure </w:t>
      </w:r>
      <w:r w:rsidR="001B0497">
        <w:rPr>
          <w:rFonts w:ascii="Calibri" w:hAnsi="Calibri"/>
          <w:b/>
          <w:bCs/>
        </w:rPr>
        <w:t>2</w:t>
      </w:r>
      <w:r w:rsidRPr="001B44B3">
        <w:rPr>
          <w:rFonts w:ascii="Calibri" w:hAnsi="Calibri"/>
          <w:b/>
          <w:bCs/>
        </w:rPr>
        <w:t xml:space="preserve"> </w:t>
      </w:r>
      <w:r>
        <w:rPr>
          <w:rFonts w:ascii="Calibri" w:hAnsi="Calibri"/>
          <w:b/>
          <w:bCs/>
        </w:rPr>
        <w:t>–</w:t>
      </w:r>
      <w:r w:rsidRPr="001B44B3">
        <w:rPr>
          <w:rFonts w:ascii="Calibri" w:hAnsi="Calibri"/>
          <w:b/>
          <w:bCs/>
        </w:rPr>
        <w:t xml:space="preserve">Title, by </w:t>
      </w:r>
      <w:proofErr w:type="gramStart"/>
      <w:r w:rsidRPr="001B44B3">
        <w:rPr>
          <w:rFonts w:ascii="Calibri" w:hAnsi="Calibri"/>
          <w:b/>
          <w:bCs/>
        </w:rPr>
        <w:t>log(</w:t>
      </w:r>
      <w:proofErr w:type="gramEnd"/>
      <w:r w:rsidRPr="001B44B3">
        <w:rPr>
          <w:rFonts w:ascii="Calibri" w:hAnsi="Calibri"/>
          <w:b/>
          <w:bCs/>
        </w:rPr>
        <w:t>GDP) quintiles in 2018.</w:t>
      </w:r>
    </w:p>
    <w:p w14:paraId="54682621" w14:textId="7FAB8826" w:rsidR="00035617" w:rsidRDefault="005B0AF8" w:rsidP="00E942DF">
      <w:pPr>
        <w:jc w:val="center"/>
        <w:rPr>
          <w:rFonts w:ascii="Calibri" w:hAnsi="Calibri"/>
        </w:rPr>
      </w:pPr>
      <w:r>
        <w:rPr>
          <w:noProof/>
        </w:rPr>
        <w:drawing>
          <wp:inline distT="0" distB="0" distL="0" distR="0" wp14:anchorId="00F725EE" wp14:editId="4EDC6293">
            <wp:extent cx="5772150" cy="4429577"/>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8121" cy="4434159"/>
                    </a:xfrm>
                    <a:prstGeom prst="rect">
                      <a:avLst/>
                    </a:prstGeom>
                    <a:noFill/>
                    <a:ln>
                      <a:noFill/>
                    </a:ln>
                  </pic:spPr>
                </pic:pic>
              </a:graphicData>
            </a:graphic>
          </wp:inline>
        </w:drawing>
      </w:r>
    </w:p>
    <w:p w14:paraId="74B657DE" w14:textId="1FE94E28" w:rsidR="00DC4E8C" w:rsidRDefault="00DC4E8C" w:rsidP="00035617">
      <w:pPr>
        <w:rPr>
          <w:rFonts w:cstheme="minorHAnsi"/>
          <w:b/>
          <w:bCs/>
        </w:rPr>
        <w:sectPr w:rsidR="00DC4E8C" w:rsidSect="00830EC4">
          <w:pgSz w:w="12240" w:h="15840"/>
          <w:pgMar w:top="720" w:right="720" w:bottom="720" w:left="720" w:header="720" w:footer="720" w:gutter="0"/>
          <w:cols w:space="720"/>
          <w:docGrid w:linePitch="360"/>
        </w:sectPr>
      </w:pPr>
    </w:p>
    <w:p w14:paraId="4576A432" w14:textId="42CA1514" w:rsidR="001E0C53" w:rsidRDefault="00035617" w:rsidP="008619C1">
      <w:pPr>
        <w:jc w:val="center"/>
        <w:rPr>
          <w:rFonts w:cstheme="minorHAnsi"/>
          <w:b/>
          <w:bCs/>
        </w:rPr>
      </w:pPr>
      <w:r>
        <w:rPr>
          <w:rFonts w:cstheme="minorHAnsi"/>
          <w:b/>
          <w:bCs/>
        </w:rPr>
        <w:lastRenderedPageBreak/>
        <w:t>Figure</w:t>
      </w:r>
      <w:r w:rsidR="001B0497">
        <w:rPr>
          <w:rFonts w:cstheme="minorHAnsi"/>
          <w:b/>
          <w:bCs/>
        </w:rPr>
        <w:t xml:space="preserve"> 3</w:t>
      </w:r>
      <w:r w:rsidR="00860C12">
        <w:rPr>
          <w:rFonts w:cstheme="minorHAnsi"/>
          <w:b/>
          <w:bCs/>
        </w:rPr>
        <w:t xml:space="preserve"> </w:t>
      </w:r>
      <w:r w:rsidR="00860C12">
        <w:rPr>
          <w:rFonts w:ascii="Calibri" w:eastAsia="Times New Roman" w:hAnsi="Calibri" w:cs="Calibri"/>
          <w:b/>
          <w:bCs/>
          <w:lang w:eastAsia="zh-CN"/>
        </w:rPr>
        <w:t>–</w:t>
      </w:r>
      <w:r w:rsidR="003462AC">
        <w:rPr>
          <w:rFonts w:cstheme="minorHAnsi"/>
          <w:b/>
          <w:bCs/>
        </w:rPr>
        <w:t>T</w:t>
      </w:r>
      <w:r w:rsidRPr="003951DE">
        <w:rPr>
          <w:rFonts w:cstheme="minorHAnsi"/>
          <w:b/>
          <w:bCs/>
        </w:rPr>
        <w:t>itle and Transfer</w:t>
      </w:r>
      <w:r w:rsidR="003462AC">
        <w:rPr>
          <w:rFonts w:cstheme="minorHAnsi"/>
          <w:b/>
          <w:bCs/>
        </w:rPr>
        <w:t>.</w:t>
      </w:r>
    </w:p>
    <w:p w14:paraId="3B94E782" w14:textId="5D976E4D" w:rsidR="00FB0E7D" w:rsidRDefault="00E27598" w:rsidP="008619C1">
      <w:pPr>
        <w:jc w:val="center"/>
        <w:rPr>
          <w:rFonts w:cstheme="minorHAnsi"/>
          <w:sz w:val="20"/>
          <w:szCs w:val="20"/>
        </w:rPr>
      </w:pPr>
      <w:r>
        <w:rPr>
          <w:noProof/>
        </w:rPr>
        <w:drawing>
          <wp:inline distT="0" distB="0" distL="0" distR="0" wp14:anchorId="4A197DE4" wp14:editId="4F07DE83">
            <wp:extent cx="6019800" cy="4276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b="7423"/>
                    <a:stretch/>
                  </pic:blipFill>
                  <pic:spPr bwMode="auto">
                    <a:xfrm>
                      <a:off x="0" y="0"/>
                      <a:ext cx="6019800" cy="4276725"/>
                    </a:xfrm>
                    <a:prstGeom prst="rect">
                      <a:avLst/>
                    </a:prstGeom>
                    <a:noFill/>
                    <a:ln>
                      <a:noFill/>
                    </a:ln>
                    <a:extLst>
                      <a:ext uri="{53640926-AAD7-44D8-BBD7-CCE9431645EC}">
                        <a14:shadowObscured xmlns:a14="http://schemas.microsoft.com/office/drawing/2010/main"/>
                      </a:ext>
                    </a:extLst>
                  </pic:spPr>
                </pic:pic>
              </a:graphicData>
            </a:graphic>
          </wp:inline>
        </w:drawing>
      </w:r>
    </w:p>
    <w:p w14:paraId="6C79E90C" w14:textId="156F73D1" w:rsidR="004E16A6" w:rsidRPr="00DB31D5" w:rsidRDefault="006D3B3B">
      <w:pPr>
        <w:rPr>
          <w:color w:val="000000" w:themeColor="text1"/>
        </w:rPr>
      </w:pPr>
      <w:r w:rsidRPr="00DB31D5">
        <w:rPr>
          <w:color w:val="000000" w:themeColor="text1"/>
        </w:rPr>
        <w:t xml:space="preserve">Note – </w:t>
      </w:r>
      <w:r w:rsidR="00DB31D5" w:rsidRPr="00DB31D5">
        <w:rPr>
          <w:color w:val="000000" w:themeColor="text1"/>
        </w:rPr>
        <w:t xml:space="preserve">Figure shows </w:t>
      </w:r>
      <w:r w:rsidR="00E27598">
        <w:rPr>
          <w:color w:val="000000" w:themeColor="text1"/>
        </w:rPr>
        <w:t xml:space="preserve">the </w:t>
      </w:r>
      <w:r w:rsidR="00DB31D5" w:rsidRPr="00DB31D5">
        <w:rPr>
          <w:color w:val="000000" w:themeColor="text1"/>
        </w:rPr>
        <w:t>partial correlation between Title and Transfer, controlling for GDP Per Capita.</w:t>
      </w:r>
      <w:r w:rsidR="004E16A6" w:rsidRPr="00DB31D5">
        <w:rPr>
          <w:color w:val="000000" w:themeColor="text1"/>
        </w:rPr>
        <w:br w:type="page"/>
      </w:r>
    </w:p>
    <w:p w14:paraId="4DC662A3" w14:textId="6F3D66EE" w:rsidR="00412395" w:rsidRPr="00412395" w:rsidRDefault="00412395" w:rsidP="008619C1">
      <w:pPr>
        <w:spacing w:line="480" w:lineRule="auto"/>
        <w:jc w:val="center"/>
        <w:rPr>
          <w:b/>
          <w:bCs/>
          <w:color w:val="000000" w:themeColor="text1"/>
        </w:rPr>
      </w:pPr>
      <w:r>
        <w:rPr>
          <w:b/>
          <w:bCs/>
          <w:color w:val="000000" w:themeColor="text1"/>
        </w:rPr>
        <w:lastRenderedPageBreak/>
        <w:t>Figure 4</w:t>
      </w:r>
      <w:r w:rsidR="00860C12">
        <w:rPr>
          <w:b/>
          <w:bCs/>
          <w:color w:val="000000" w:themeColor="text1"/>
        </w:rPr>
        <w:t xml:space="preserve"> </w:t>
      </w:r>
      <w:r w:rsidR="00860C12">
        <w:rPr>
          <w:rFonts w:ascii="Calibri" w:eastAsia="Times New Roman" w:hAnsi="Calibri" w:cs="Calibri"/>
          <w:b/>
          <w:bCs/>
          <w:lang w:eastAsia="zh-CN"/>
        </w:rPr>
        <w:t>–</w:t>
      </w:r>
      <w:r w:rsidR="003462AC" w:rsidRPr="003462AC">
        <w:t xml:space="preserve"> </w:t>
      </w:r>
      <w:r w:rsidR="00181229">
        <w:rPr>
          <w:b/>
          <w:bCs/>
          <w:color w:val="000000" w:themeColor="text1"/>
        </w:rPr>
        <w:t>T</w:t>
      </w:r>
      <w:r w:rsidR="003462AC" w:rsidRPr="003462AC">
        <w:rPr>
          <w:b/>
          <w:bCs/>
          <w:color w:val="000000" w:themeColor="text1"/>
        </w:rPr>
        <w:t>itle, population density and distance from city center.</w:t>
      </w:r>
    </w:p>
    <w:p w14:paraId="7F14CC29" w14:textId="21014F7E" w:rsidR="007E3D98" w:rsidRDefault="00412395" w:rsidP="008619C1">
      <w:pPr>
        <w:spacing w:line="480" w:lineRule="auto"/>
        <w:jc w:val="center"/>
      </w:pPr>
      <w:r>
        <w:rPr>
          <w:noProof/>
        </w:rPr>
        <w:drawing>
          <wp:inline distT="0" distB="0" distL="0" distR="0" wp14:anchorId="074CC66B" wp14:editId="1AE38BFC">
            <wp:extent cx="5511800" cy="4013200"/>
            <wp:effectExtent l="0" t="0" r="0" b="0"/>
            <wp:docPr id="9" name="Picture 9"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e4v2.png"/>
                    <pic:cNvPicPr/>
                  </pic:nvPicPr>
                  <pic:blipFill>
                    <a:blip r:embed="rId16">
                      <a:extLst>
                        <a:ext uri="{28A0092B-C50C-407E-A947-70E740481C1C}">
                          <a14:useLocalDpi xmlns:a14="http://schemas.microsoft.com/office/drawing/2010/main" val="0"/>
                        </a:ext>
                      </a:extLst>
                    </a:blip>
                    <a:stretch>
                      <a:fillRect/>
                    </a:stretch>
                  </pic:blipFill>
                  <pic:spPr>
                    <a:xfrm>
                      <a:off x="0" y="0"/>
                      <a:ext cx="5511800" cy="4013200"/>
                    </a:xfrm>
                    <a:prstGeom prst="rect">
                      <a:avLst/>
                    </a:prstGeom>
                  </pic:spPr>
                </pic:pic>
              </a:graphicData>
            </a:graphic>
          </wp:inline>
        </w:drawing>
      </w:r>
    </w:p>
    <w:p w14:paraId="69437EE8" w14:textId="11F0AFD9" w:rsidR="00F8176B" w:rsidRDefault="00F8176B" w:rsidP="007E3D98">
      <w:pPr>
        <w:spacing w:line="480" w:lineRule="auto"/>
      </w:pPr>
    </w:p>
    <w:p w14:paraId="21D2DDBD" w14:textId="77777777" w:rsidR="004E16A6" w:rsidRDefault="004E16A6">
      <w:pPr>
        <w:rPr>
          <w:b/>
          <w:bCs/>
        </w:rPr>
      </w:pPr>
      <w:r>
        <w:rPr>
          <w:b/>
          <w:bCs/>
        </w:rPr>
        <w:br w:type="page"/>
      </w:r>
    </w:p>
    <w:p w14:paraId="1DB42A39" w14:textId="785FBCD9" w:rsidR="00412395" w:rsidRDefault="00412395" w:rsidP="008619C1">
      <w:pPr>
        <w:spacing w:line="480" w:lineRule="auto"/>
        <w:jc w:val="center"/>
        <w:rPr>
          <w:b/>
          <w:bCs/>
        </w:rPr>
      </w:pPr>
      <w:r>
        <w:rPr>
          <w:b/>
          <w:bCs/>
        </w:rPr>
        <w:lastRenderedPageBreak/>
        <w:t>Figure 5</w:t>
      </w:r>
      <w:r w:rsidR="00860C12">
        <w:rPr>
          <w:b/>
          <w:bCs/>
        </w:rPr>
        <w:t xml:space="preserve"> </w:t>
      </w:r>
      <w:r w:rsidR="00860C12">
        <w:rPr>
          <w:rFonts w:ascii="Calibri" w:eastAsia="Times New Roman" w:hAnsi="Calibri" w:cs="Calibri"/>
          <w:b/>
          <w:bCs/>
          <w:lang w:eastAsia="zh-CN"/>
        </w:rPr>
        <w:t>–</w:t>
      </w:r>
      <w:r w:rsidR="003462AC" w:rsidRPr="003462AC">
        <w:t xml:space="preserve"> </w:t>
      </w:r>
      <w:r w:rsidR="00181229">
        <w:rPr>
          <w:b/>
          <w:bCs/>
        </w:rPr>
        <w:t>T</w:t>
      </w:r>
      <w:r w:rsidR="003462AC" w:rsidRPr="003462AC">
        <w:rPr>
          <w:b/>
          <w:bCs/>
        </w:rPr>
        <w:t>ransfer, population density and distance from city center.</w:t>
      </w:r>
    </w:p>
    <w:p w14:paraId="5973B9A5" w14:textId="3DA4575F" w:rsidR="00412395" w:rsidRPr="00412395" w:rsidRDefault="00412395" w:rsidP="008619C1">
      <w:pPr>
        <w:spacing w:line="480" w:lineRule="auto"/>
        <w:jc w:val="center"/>
      </w:pPr>
      <w:r>
        <w:rPr>
          <w:noProof/>
        </w:rPr>
        <w:drawing>
          <wp:inline distT="0" distB="0" distL="0" distR="0" wp14:anchorId="64B8B82B" wp14:editId="4DE4DDC1">
            <wp:extent cx="5511800" cy="4013200"/>
            <wp:effectExtent l="0" t="0" r="0" b="0"/>
            <wp:docPr id="10" name="Picture 10"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e5v2.png"/>
                    <pic:cNvPicPr/>
                  </pic:nvPicPr>
                  <pic:blipFill>
                    <a:blip r:embed="rId17">
                      <a:extLst>
                        <a:ext uri="{28A0092B-C50C-407E-A947-70E740481C1C}">
                          <a14:useLocalDpi xmlns:a14="http://schemas.microsoft.com/office/drawing/2010/main" val="0"/>
                        </a:ext>
                      </a:extLst>
                    </a:blip>
                    <a:stretch>
                      <a:fillRect/>
                    </a:stretch>
                  </pic:blipFill>
                  <pic:spPr>
                    <a:xfrm>
                      <a:off x="0" y="0"/>
                      <a:ext cx="5511800" cy="4013200"/>
                    </a:xfrm>
                    <a:prstGeom prst="rect">
                      <a:avLst/>
                    </a:prstGeom>
                  </pic:spPr>
                </pic:pic>
              </a:graphicData>
            </a:graphic>
          </wp:inline>
        </w:drawing>
      </w:r>
    </w:p>
    <w:p w14:paraId="3224FA64" w14:textId="77777777" w:rsidR="004E16A6" w:rsidRDefault="004E16A6">
      <w:pPr>
        <w:rPr>
          <w:b/>
          <w:bCs/>
        </w:rPr>
      </w:pPr>
      <w:r>
        <w:rPr>
          <w:b/>
          <w:bCs/>
        </w:rPr>
        <w:br w:type="page"/>
      </w:r>
    </w:p>
    <w:p w14:paraId="2C2D1B70" w14:textId="319166E4" w:rsidR="00771407" w:rsidRDefault="00771407" w:rsidP="00034033">
      <w:pPr>
        <w:spacing w:line="480" w:lineRule="auto"/>
        <w:jc w:val="center"/>
        <w:rPr>
          <w:b/>
          <w:bCs/>
        </w:rPr>
      </w:pPr>
      <w:r>
        <w:rPr>
          <w:b/>
          <w:bCs/>
        </w:rPr>
        <w:lastRenderedPageBreak/>
        <w:t>Figure 6</w:t>
      </w:r>
      <w:r w:rsidR="00860C12">
        <w:rPr>
          <w:b/>
          <w:bCs/>
        </w:rPr>
        <w:t xml:space="preserve"> </w:t>
      </w:r>
      <w:r w:rsidR="00860C12">
        <w:rPr>
          <w:rFonts w:ascii="Calibri" w:eastAsia="Times New Roman" w:hAnsi="Calibri" w:cs="Calibri"/>
          <w:b/>
          <w:bCs/>
          <w:lang w:eastAsia="zh-CN"/>
        </w:rPr>
        <w:t xml:space="preserve">– </w:t>
      </w:r>
      <w:r>
        <w:rPr>
          <w:b/>
          <w:bCs/>
        </w:rPr>
        <w:t>Housing Loan Penetration and Title</w:t>
      </w:r>
    </w:p>
    <w:p w14:paraId="62064B02" w14:textId="6319AEE4" w:rsidR="00771407" w:rsidRDefault="005B0AF8" w:rsidP="00034033">
      <w:pPr>
        <w:spacing w:line="480" w:lineRule="auto"/>
        <w:jc w:val="center"/>
        <w:rPr>
          <w:b/>
          <w:bCs/>
        </w:rPr>
      </w:pPr>
      <w:r>
        <w:rPr>
          <w:noProof/>
        </w:rPr>
        <w:drawing>
          <wp:inline distT="0" distB="0" distL="0" distR="0" wp14:anchorId="5B4C89EF" wp14:editId="3A622B08">
            <wp:extent cx="6019800" cy="46196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19800" cy="4619625"/>
                    </a:xfrm>
                    <a:prstGeom prst="rect">
                      <a:avLst/>
                    </a:prstGeom>
                    <a:noFill/>
                    <a:ln>
                      <a:noFill/>
                    </a:ln>
                  </pic:spPr>
                </pic:pic>
              </a:graphicData>
            </a:graphic>
          </wp:inline>
        </w:drawing>
      </w:r>
    </w:p>
    <w:p w14:paraId="472F6F90" w14:textId="77777777" w:rsidR="004E16A6" w:rsidRDefault="004E16A6">
      <w:pPr>
        <w:rPr>
          <w:b/>
          <w:bCs/>
        </w:rPr>
      </w:pPr>
      <w:r>
        <w:rPr>
          <w:b/>
          <w:bCs/>
        </w:rPr>
        <w:br w:type="page"/>
      </w:r>
    </w:p>
    <w:p w14:paraId="41BE6756" w14:textId="4FA6A5B2" w:rsidR="00771407" w:rsidRDefault="00771407" w:rsidP="006271DF">
      <w:pPr>
        <w:spacing w:line="480" w:lineRule="auto"/>
        <w:jc w:val="center"/>
        <w:rPr>
          <w:b/>
          <w:bCs/>
        </w:rPr>
      </w:pPr>
      <w:r>
        <w:rPr>
          <w:b/>
          <w:bCs/>
        </w:rPr>
        <w:lastRenderedPageBreak/>
        <w:t>Figure 7</w:t>
      </w:r>
      <w:r w:rsidR="00860C12">
        <w:rPr>
          <w:b/>
          <w:bCs/>
        </w:rPr>
        <w:t xml:space="preserve"> </w:t>
      </w:r>
      <w:r w:rsidR="00860C12">
        <w:rPr>
          <w:rFonts w:ascii="Calibri" w:eastAsia="Times New Roman" w:hAnsi="Calibri" w:cs="Calibri"/>
          <w:b/>
          <w:bCs/>
          <w:lang w:eastAsia="zh-CN"/>
        </w:rPr>
        <w:t>–</w:t>
      </w:r>
      <w:r>
        <w:rPr>
          <w:b/>
          <w:bCs/>
        </w:rPr>
        <w:t xml:space="preserve"> Housing Loan Penetration and Transfer</w:t>
      </w:r>
      <w:r w:rsidR="001303C4">
        <w:rPr>
          <w:b/>
          <w:bCs/>
        </w:rPr>
        <w:t xml:space="preserve"> procedures</w:t>
      </w:r>
    </w:p>
    <w:p w14:paraId="2B2C6289" w14:textId="0F770DA9" w:rsidR="001303C4" w:rsidRDefault="005B0AF8" w:rsidP="006271DF">
      <w:pPr>
        <w:spacing w:line="480" w:lineRule="auto"/>
        <w:jc w:val="center"/>
        <w:rPr>
          <w:b/>
          <w:bCs/>
        </w:rPr>
        <w:sectPr w:rsidR="001303C4" w:rsidSect="00830EC4">
          <w:pgSz w:w="12240" w:h="15840"/>
          <w:pgMar w:top="720" w:right="720" w:bottom="720" w:left="720" w:header="720" w:footer="720" w:gutter="0"/>
          <w:cols w:space="720"/>
          <w:docGrid w:linePitch="360"/>
        </w:sectPr>
      </w:pPr>
      <w:r>
        <w:rPr>
          <w:noProof/>
        </w:rPr>
        <w:drawing>
          <wp:inline distT="0" distB="0" distL="0" distR="0" wp14:anchorId="001F9CCB" wp14:editId="56838AF7">
            <wp:extent cx="6019800" cy="46196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19800" cy="4619625"/>
                    </a:xfrm>
                    <a:prstGeom prst="rect">
                      <a:avLst/>
                    </a:prstGeom>
                    <a:noFill/>
                    <a:ln>
                      <a:noFill/>
                    </a:ln>
                  </pic:spPr>
                </pic:pic>
              </a:graphicData>
            </a:graphic>
          </wp:inline>
        </w:drawing>
      </w:r>
    </w:p>
    <w:p w14:paraId="78567669" w14:textId="215941E0" w:rsidR="00A40CDF" w:rsidRDefault="00A40CDF" w:rsidP="0027204D">
      <w:pPr>
        <w:spacing w:line="240" w:lineRule="auto"/>
        <w:jc w:val="center"/>
        <w:rPr>
          <w:b/>
          <w:bCs/>
        </w:rPr>
      </w:pPr>
      <w:r>
        <w:rPr>
          <w:b/>
          <w:bCs/>
        </w:rPr>
        <w:lastRenderedPageBreak/>
        <w:t xml:space="preserve">Figure </w:t>
      </w:r>
      <w:r w:rsidR="00071B5C">
        <w:rPr>
          <w:b/>
          <w:bCs/>
        </w:rPr>
        <w:t>8</w:t>
      </w:r>
      <w:r w:rsidR="00860C12">
        <w:rPr>
          <w:b/>
          <w:bCs/>
        </w:rPr>
        <w:t xml:space="preserve"> </w:t>
      </w:r>
      <w:r w:rsidR="00860C12">
        <w:rPr>
          <w:rFonts w:ascii="Calibri" w:eastAsia="Times New Roman" w:hAnsi="Calibri" w:cs="Calibri"/>
          <w:b/>
          <w:bCs/>
          <w:lang w:eastAsia="zh-CN"/>
        </w:rPr>
        <w:t>–</w:t>
      </w:r>
      <w:r w:rsidR="008B7FCD" w:rsidRPr="008B7FCD">
        <w:t xml:space="preserve"> </w:t>
      </w:r>
      <w:r w:rsidR="008B7FCD">
        <w:rPr>
          <w:b/>
          <w:bCs/>
        </w:rPr>
        <w:t>E</w:t>
      </w:r>
      <w:r w:rsidR="008B7FCD" w:rsidRPr="008B7FCD">
        <w:rPr>
          <w:b/>
          <w:bCs/>
        </w:rPr>
        <w:t>volution of Title and Transfer over time</w:t>
      </w:r>
      <w:r w:rsidR="00C5184D">
        <w:rPr>
          <w:b/>
          <w:bCs/>
        </w:rPr>
        <w:t>, by 2004 quintiles</w:t>
      </w:r>
      <w:r w:rsidR="00C0664C">
        <w:rPr>
          <w:b/>
          <w:bCs/>
        </w:rPr>
        <w:t xml:space="preserve"> of </w:t>
      </w:r>
      <w:proofErr w:type="gramStart"/>
      <w:r w:rsidR="00C0664C">
        <w:rPr>
          <w:b/>
          <w:bCs/>
        </w:rPr>
        <w:t>log(</w:t>
      </w:r>
      <w:proofErr w:type="gramEnd"/>
      <w:r w:rsidR="00C0664C">
        <w:rPr>
          <w:b/>
          <w:bCs/>
        </w:rPr>
        <w:t>GDP per capita)</w:t>
      </w:r>
      <w:r w:rsidR="00C5184D">
        <w:rPr>
          <w:b/>
          <w:bCs/>
        </w:rPr>
        <w:t>.</w:t>
      </w:r>
    </w:p>
    <w:p w14:paraId="0ED392E1" w14:textId="77777777" w:rsidR="00A7322E" w:rsidRDefault="00A7322E" w:rsidP="00A7322E">
      <w:pPr>
        <w:spacing w:after="0" w:line="240" w:lineRule="auto"/>
      </w:pPr>
      <w:r>
        <w:t>Panel A</w:t>
      </w:r>
      <w:r>
        <w:tab/>
      </w:r>
      <w:r>
        <w:tab/>
      </w:r>
      <w:r>
        <w:tab/>
      </w:r>
      <w:r>
        <w:tab/>
      </w:r>
      <w:r>
        <w:tab/>
      </w:r>
      <w:r>
        <w:tab/>
      </w:r>
      <w:r>
        <w:tab/>
      </w:r>
      <w:r>
        <w:tab/>
      </w:r>
      <w:r>
        <w:tab/>
        <w:t>Panel B</w:t>
      </w:r>
    </w:p>
    <w:p w14:paraId="6E46B981" w14:textId="24996F3A" w:rsidR="00A7322E" w:rsidRDefault="005B0AF8" w:rsidP="00A7322E">
      <w:pPr>
        <w:spacing w:after="0" w:line="240" w:lineRule="auto"/>
      </w:pPr>
      <w:r>
        <w:rPr>
          <w:noProof/>
        </w:rPr>
        <w:drawing>
          <wp:inline distT="0" distB="0" distL="0" distR="0" wp14:anchorId="048AE995" wp14:editId="79953840">
            <wp:extent cx="3809645" cy="2923540"/>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42079" cy="2948430"/>
                    </a:xfrm>
                    <a:prstGeom prst="rect">
                      <a:avLst/>
                    </a:prstGeom>
                    <a:noFill/>
                    <a:ln>
                      <a:noFill/>
                    </a:ln>
                  </pic:spPr>
                </pic:pic>
              </a:graphicData>
            </a:graphic>
          </wp:inline>
        </w:drawing>
      </w:r>
      <w:r w:rsidR="00A40CDF">
        <w:t xml:space="preserve">  </w:t>
      </w:r>
      <w:r w:rsidR="00A40CDF">
        <w:rPr>
          <w:noProof/>
        </w:rPr>
        <w:drawing>
          <wp:inline distT="0" distB="0" distL="0" distR="0" wp14:anchorId="2A47B2A1" wp14:editId="1315B475">
            <wp:extent cx="4012442" cy="2922556"/>
            <wp:effectExtent l="0" t="0" r="1270" b="0"/>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dp_Transfer_procedures.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046407" cy="2947295"/>
                    </a:xfrm>
                    <a:prstGeom prst="rect">
                      <a:avLst/>
                    </a:prstGeom>
                  </pic:spPr>
                </pic:pic>
              </a:graphicData>
            </a:graphic>
          </wp:inline>
        </w:drawing>
      </w:r>
      <w:r w:rsidR="00A7322E">
        <w:br/>
        <w:t>Panel C</w:t>
      </w:r>
      <w:r w:rsidR="00A7322E">
        <w:tab/>
      </w:r>
      <w:r w:rsidR="00A7322E">
        <w:tab/>
      </w:r>
      <w:r w:rsidR="00A7322E">
        <w:tab/>
      </w:r>
      <w:r w:rsidR="00A7322E">
        <w:tab/>
      </w:r>
      <w:r w:rsidR="00A7322E">
        <w:tab/>
      </w:r>
      <w:r w:rsidR="00A7322E">
        <w:tab/>
      </w:r>
      <w:r w:rsidR="00A7322E">
        <w:tab/>
      </w:r>
      <w:r w:rsidR="00A7322E">
        <w:tab/>
      </w:r>
      <w:r w:rsidR="00A7322E">
        <w:tab/>
        <w:t>Panel D</w:t>
      </w:r>
    </w:p>
    <w:p w14:paraId="3B377D2D" w14:textId="4F53EFE1" w:rsidR="00F8176B" w:rsidRDefault="00A40CDF" w:rsidP="007E3D98">
      <w:pPr>
        <w:spacing w:line="480" w:lineRule="auto"/>
      </w:pPr>
      <w:r>
        <w:rPr>
          <w:noProof/>
        </w:rPr>
        <w:drawing>
          <wp:inline distT="0" distB="0" distL="0" distR="0" wp14:anchorId="53719C8C" wp14:editId="4EACF5C1">
            <wp:extent cx="3939640" cy="2869530"/>
            <wp:effectExtent l="0" t="0" r="3810" b="7620"/>
            <wp:docPr id="7"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dp_Transfer_time.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008066" cy="2919369"/>
                    </a:xfrm>
                    <a:prstGeom prst="rect">
                      <a:avLst/>
                    </a:prstGeom>
                  </pic:spPr>
                </pic:pic>
              </a:graphicData>
            </a:graphic>
          </wp:inline>
        </w:drawing>
      </w:r>
      <w:r>
        <w:t xml:space="preserve">  </w:t>
      </w:r>
      <w:r>
        <w:rPr>
          <w:noProof/>
        </w:rPr>
        <w:drawing>
          <wp:inline distT="0" distB="0" distL="0" distR="0" wp14:anchorId="7DAD5781" wp14:editId="3AE3C6F1">
            <wp:extent cx="3972309" cy="2893325"/>
            <wp:effectExtent l="0" t="0" r="3175" b="2540"/>
            <wp:docPr id="8" name="Picture 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dp_Transfer_cost.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013882" cy="2923606"/>
                    </a:xfrm>
                    <a:prstGeom prst="rect">
                      <a:avLst/>
                    </a:prstGeom>
                  </pic:spPr>
                </pic:pic>
              </a:graphicData>
            </a:graphic>
          </wp:inline>
        </w:drawing>
      </w:r>
    </w:p>
    <w:p w14:paraId="324DA7D0" w14:textId="77777777" w:rsidR="00A40CDF" w:rsidRDefault="00A40CDF" w:rsidP="00A40CDF">
      <w:pPr>
        <w:spacing w:line="480" w:lineRule="auto"/>
        <w:rPr>
          <w:rFonts w:ascii="Calibri" w:hAnsi="Calibri" w:cs="Calibri"/>
          <w:b/>
          <w:bCs/>
        </w:rPr>
        <w:sectPr w:rsidR="00A40CDF" w:rsidSect="00A40CDF">
          <w:pgSz w:w="15840" w:h="12240" w:orient="landscape"/>
          <w:pgMar w:top="720" w:right="720" w:bottom="720" w:left="720" w:header="720" w:footer="720" w:gutter="0"/>
          <w:cols w:space="720"/>
          <w:docGrid w:linePitch="360"/>
        </w:sectPr>
      </w:pPr>
    </w:p>
    <w:p w14:paraId="22F9A5DF" w14:textId="3662435B" w:rsidR="00F8176B" w:rsidRPr="00F8176B" w:rsidRDefault="001B0497" w:rsidP="00F8176B">
      <w:pPr>
        <w:spacing w:line="480" w:lineRule="auto"/>
        <w:jc w:val="center"/>
        <w:rPr>
          <w:rFonts w:ascii="Calibri" w:hAnsi="Calibri" w:cs="Calibri"/>
          <w:b/>
          <w:bCs/>
        </w:rPr>
      </w:pPr>
      <w:r>
        <w:rPr>
          <w:rFonts w:ascii="Calibri" w:hAnsi="Calibri" w:cs="Calibri"/>
          <w:b/>
          <w:bCs/>
        </w:rPr>
        <w:lastRenderedPageBreak/>
        <w:t xml:space="preserve">Online </w:t>
      </w:r>
      <w:r w:rsidR="00F8176B" w:rsidRPr="00F8176B">
        <w:rPr>
          <w:rFonts w:ascii="Calibri" w:hAnsi="Calibri" w:cs="Calibri"/>
          <w:b/>
          <w:bCs/>
        </w:rPr>
        <w:t>Appendix</w:t>
      </w:r>
      <w:r w:rsidR="008974B6">
        <w:rPr>
          <w:rFonts w:ascii="Calibri" w:hAnsi="Calibri" w:cs="Calibri"/>
          <w:b/>
          <w:bCs/>
        </w:rPr>
        <w:t xml:space="preserve"> A</w:t>
      </w:r>
    </w:p>
    <w:p w14:paraId="3D5C9BFA" w14:textId="45B5BF41" w:rsidR="00F8176B" w:rsidRPr="00F8176B" w:rsidRDefault="004672D6" w:rsidP="00F8176B">
      <w:pPr>
        <w:jc w:val="center"/>
        <w:rPr>
          <w:rFonts w:ascii="Calibri" w:hAnsi="Calibri" w:cs="Calibri"/>
          <w:b/>
          <w:bCs/>
        </w:rPr>
      </w:pPr>
      <w:r>
        <w:rPr>
          <w:rFonts w:ascii="Calibri" w:hAnsi="Calibri" w:cs="Calibri"/>
          <w:b/>
          <w:bCs/>
        </w:rPr>
        <w:t xml:space="preserve">World Bank </w:t>
      </w:r>
      <w:r w:rsidR="00F8176B" w:rsidRPr="00F8176B">
        <w:rPr>
          <w:rFonts w:ascii="Calibri" w:hAnsi="Calibri" w:cs="Calibri"/>
          <w:b/>
          <w:bCs/>
        </w:rPr>
        <w:t>- Registering Property Data</w:t>
      </w:r>
    </w:p>
    <w:p w14:paraId="30469C0A" w14:textId="48A4C3F5" w:rsidR="00562618" w:rsidRDefault="0027204D" w:rsidP="00562618">
      <w:pPr>
        <w:jc w:val="both"/>
        <w:rPr>
          <w:rFonts w:ascii="Calibri" w:hAnsi="Calibri" w:cs="Calibri"/>
        </w:rPr>
      </w:pPr>
      <w:r>
        <w:rPr>
          <w:rFonts w:ascii="Calibri" w:hAnsi="Calibri" w:cs="Calibri"/>
        </w:rPr>
        <w:t>The World Bank</w:t>
      </w:r>
      <w:r w:rsidR="00F8176B" w:rsidRPr="00F8176B">
        <w:rPr>
          <w:rFonts w:ascii="Calibri" w:hAnsi="Calibri" w:cs="Calibri"/>
        </w:rPr>
        <w:t xml:space="preserve"> </w:t>
      </w:r>
      <w:r w:rsidR="008224BE">
        <w:rPr>
          <w:rFonts w:ascii="Calibri" w:hAnsi="Calibri" w:cs="Calibri"/>
        </w:rPr>
        <w:t xml:space="preserve">(WB) </w:t>
      </w:r>
      <w:r w:rsidR="00F8176B" w:rsidRPr="00F8176B">
        <w:rPr>
          <w:rFonts w:ascii="Calibri" w:hAnsi="Calibri" w:cs="Calibri"/>
        </w:rPr>
        <w:t xml:space="preserve">records the full sequence of procedures necessary for a limited liability company (the buyer) to purchase a property from another business (the seller) and to transfer the property title to the buyer’s name so that the buyer can use the property for expanding its business, as collateral in taking out new loans or, if necessary, to sell the property to another business. It also measures the time </w:t>
      </w:r>
      <w:r w:rsidR="004C20F3">
        <w:rPr>
          <w:rFonts w:ascii="Calibri" w:hAnsi="Calibri" w:cs="Calibri"/>
        </w:rPr>
        <w:t xml:space="preserve">(in calendar days) </w:t>
      </w:r>
      <w:r w:rsidR="00F8176B" w:rsidRPr="00F8176B">
        <w:rPr>
          <w:rFonts w:ascii="Calibri" w:hAnsi="Calibri" w:cs="Calibri"/>
        </w:rPr>
        <w:t>and cost</w:t>
      </w:r>
      <w:r w:rsidR="00096650">
        <w:rPr>
          <w:rFonts w:ascii="Calibri" w:hAnsi="Calibri" w:cs="Calibri"/>
        </w:rPr>
        <w:t xml:space="preserve"> (</w:t>
      </w:r>
      <w:r w:rsidR="00096650" w:rsidRPr="00096650">
        <w:rPr>
          <w:rFonts w:ascii="Calibri" w:hAnsi="Calibri" w:cs="Calibri"/>
        </w:rPr>
        <w:t>as a percentage of the property value</w:t>
      </w:r>
      <w:r w:rsidR="00096650">
        <w:rPr>
          <w:rFonts w:ascii="Calibri" w:hAnsi="Calibri" w:cs="Calibri"/>
        </w:rPr>
        <w:t>)</w:t>
      </w:r>
      <w:r w:rsidR="00F8176B" w:rsidRPr="00F8176B">
        <w:rPr>
          <w:rFonts w:ascii="Calibri" w:hAnsi="Calibri" w:cs="Calibri"/>
        </w:rPr>
        <w:t xml:space="preserve"> to complete each of these procedures. </w:t>
      </w:r>
      <w:r w:rsidR="008224BE">
        <w:rPr>
          <w:rFonts w:ascii="Calibri" w:hAnsi="Calibri" w:cs="Calibri"/>
        </w:rPr>
        <w:t>W</w:t>
      </w:r>
      <w:r w:rsidR="004672D6">
        <w:rPr>
          <w:rFonts w:ascii="Calibri" w:hAnsi="Calibri" w:cs="Calibri"/>
        </w:rPr>
        <w:t>B</w:t>
      </w:r>
      <w:r w:rsidR="00F8176B" w:rsidRPr="00F8176B">
        <w:rPr>
          <w:rFonts w:ascii="Calibri" w:hAnsi="Calibri" w:cs="Calibri"/>
        </w:rPr>
        <w:t xml:space="preserve"> also measures the quality of the land administration system in each economy. </w:t>
      </w:r>
      <w:r w:rsidR="00562618" w:rsidRPr="00F8176B">
        <w:rPr>
          <w:rFonts w:ascii="Calibri" w:hAnsi="Calibri" w:cs="Calibri"/>
        </w:rPr>
        <w:t>If private sector entities were unable to register property transfers</w:t>
      </w:r>
      <w:r w:rsidR="006C0644">
        <w:rPr>
          <w:rFonts w:ascii="Calibri" w:hAnsi="Calibri" w:cs="Calibri"/>
        </w:rPr>
        <w:t xml:space="preserve"> in a particular year</w:t>
      </w:r>
      <w:r w:rsidR="00562618" w:rsidRPr="00F8176B">
        <w:rPr>
          <w:rFonts w:ascii="Calibri" w:hAnsi="Calibri" w:cs="Calibri"/>
        </w:rPr>
        <w:t>, the economy receives a “no practice” mark on the procedures, time and cost indicators. A “no practice” economy receives a score of 0 on the quality of land administration index even if its legal framework includes provisions related to land administration.</w:t>
      </w:r>
      <w:r w:rsidR="00EB3F2B" w:rsidRPr="00EB3F2B">
        <w:rPr>
          <w:rFonts w:ascii="Calibri" w:hAnsi="Calibri" w:cs="Calibri"/>
        </w:rPr>
        <w:t xml:space="preserve"> </w:t>
      </w:r>
      <w:r w:rsidR="00EB3F2B">
        <w:rPr>
          <w:rFonts w:ascii="Calibri" w:hAnsi="Calibri" w:cs="Calibri"/>
        </w:rPr>
        <w:t xml:space="preserve">A more detailed description of the data is available on the </w:t>
      </w:r>
      <w:r w:rsidR="008224BE">
        <w:rPr>
          <w:rFonts w:ascii="Calibri" w:hAnsi="Calibri" w:cs="Calibri"/>
        </w:rPr>
        <w:t>World Bank</w:t>
      </w:r>
      <w:r w:rsidR="00EB3F2B">
        <w:rPr>
          <w:rFonts w:ascii="Calibri" w:hAnsi="Calibri" w:cs="Calibri"/>
        </w:rPr>
        <w:t xml:space="preserve"> website.</w:t>
      </w:r>
    </w:p>
    <w:p w14:paraId="769FB937" w14:textId="77777777" w:rsidR="00F8176B" w:rsidRPr="00F8176B" w:rsidRDefault="00F8176B" w:rsidP="00F8176B">
      <w:pPr>
        <w:rPr>
          <w:rFonts w:ascii="Calibri" w:hAnsi="Calibri" w:cs="Calibri"/>
          <w:b/>
          <w:bCs/>
        </w:rPr>
      </w:pPr>
      <w:r w:rsidRPr="00F8176B">
        <w:rPr>
          <w:rFonts w:ascii="Calibri" w:hAnsi="Calibri" w:cs="Calibri"/>
          <w:b/>
          <w:bCs/>
        </w:rPr>
        <w:t>Efficiency of transferring property</w:t>
      </w:r>
    </w:p>
    <w:p w14:paraId="689173B5" w14:textId="0027EF10" w:rsidR="00F8176B" w:rsidRPr="00F8176B" w:rsidRDefault="00F8176B" w:rsidP="00F8176B">
      <w:pPr>
        <w:jc w:val="both"/>
        <w:rPr>
          <w:rFonts w:ascii="Calibri" w:hAnsi="Calibri" w:cs="Calibri"/>
        </w:rPr>
      </w:pPr>
      <w:r w:rsidRPr="00F8176B">
        <w:rPr>
          <w:rFonts w:ascii="Calibri" w:hAnsi="Calibri" w:cs="Calibri"/>
        </w:rPr>
        <w:t xml:space="preserve">As recorded by </w:t>
      </w:r>
      <w:r w:rsidR="008224BE">
        <w:rPr>
          <w:rFonts w:ascii="Calibri" w:hAnsi="Calibri" w:cs="Calibri"/>
        </w:rPr>
        <w:t>W</w:t>
      </w:r>
      <w:r w:rsidR="004672D6">
        <w:rPr>
          <w:rFonts w:ascii="Calibri" w:hAnsi="Calibri" w:cs="Calibri"/>
        </w:rPr>
        <w:t>B</w:t>
      </w:r>
      <w:r w:rsidRPr="00F8176B">
        <w:rPr>
          <w:rFonts w:ascii="Calibri" w:hAnsi="Calibri" w:cs="Calibri"/>
        </w:rPr>
        <w:t>, the process of transferring property starts with obtaining the necessary documents, such as a recent copy of the seller’s title if necessary and conducting due diligence as required. The transaction is considered complete when it is opposable to third parties and when the buyer can use the property for expanding his or her business, as collateral for a bank loan or resell it. Every procedure required by law or necessary in practice is included, whether it is the responsibility of the seller or the buyer or must be completed by a third party on their behalf. Local property lawyers, notaries and property registries provide information on procedures as well as the time and cost to complete each of them.</w:t>
      </w:r>
    </w:p>
    <w:p w14:paraId="2F10C2FE" w14:textId="77777777" w:rsidR="00F8176B" w:rsidRPr="00F8176B" w:rsidRDefault="00F8176B" w:rsidP="00F8176B">
      <w:pPr>
        <w:rPr>
          <w:rFonts w:ascii="Calibri" w:hAnsi="Calibri" w:cs="Calibri"/>
        </w:rPr>
      </w:pPr>
      <w:r w:rsidRPr="00F8176B">
        <w:rPr>
          <w:rFonts w:ascii="Calibri" w:hAnsi="Calibri" w:cs="Calibri"/>
        </w:rPr>
        <w:t>To make the data comparable across economies, several assumptions about the parties to the transaction, the property and the procedures are used.</w:t>
      </w:r>
    </w:p>
    <w:p w14:paraId="1A6138B9" w14:textId="77777777" w:rsidR="00F8176B" w:rsidRPr="00BB5644" w:rsidRDefault="00F8176B" w:rsidP="00F8176B">
      <w:pPr>
        <w:rPr>
          <w:rFonts w:ascii="Calibri" w:hAnsi="Calibri" w:cs="Calibri"/>
        </w:rPr>
      </w:pPr>
      <w:r w:rsidRPr="00BB5644">
        <w:rPr>
          <w:rFonts w:ascii="Calibri" w:hAnsi="Calibri" w:cs="Calibri"/>
        </w:rPr>
        <w:t>The parties (buyer and seller):</w:t>
      </w:r>
    </w:p>
    <w:p w14:paraId="1EC9C50F" w14:textId="77777777" w:rsidR="00F8176B" w:rsidRPr="00BB5644" w:rsidRDefault="00F8176B" w:rsidP="00F8176B">
      <w:pPr>
        <w:pStyle w:val="ListParagraph"/>
        <w:numPr>
          <w:ilvl w:val="0"/>
          <w:numId w:val="4"/>
        </w:numPr>
        <w:spacing w:after="160" w:line="259" w:lineRule="auto"/>
        <w:rPr>
          <w:rFonts w:ascii="Calibri" w:hAnsi="Calibri" w:cs="Calibri"/>
          <w:sz w:val="22"/>
          <w:szCs w:val="22"/>
        </w:rPr>
      </w:pPr>
      <w:r w:rsidRPr="00BB5644">
        <w:rPr>
          <w:rFonts w:ascii="Calibri" w:hAnsi="Calibri" w:cs="Calibri"/>
          <w:sz w:val="22"/>
          <w:szCs w:val="22"/>
        </w:rPr>
        <w:t>Are limited liability companies (or their legal equivalent).</w:t>
      </w:r>
    </w:p>
    <w:p w14:paraId="3D999E9A" w14:textId="77777777" w:rsidR="00F8176B" w:rsidRPr="00BB5644" w:rsidRDefault="00F8176B" w:rsidP="00F8176B">
      <w:pPr>
        <w:pStyle w:val="ListParagraph"/>
        <w:numPr>
          <w:ilvl w:val="0"/>
          <w:numId w:val="4"/>
        </w:numPr>
        <w:spacing w:after="160" w:line="259" w:lineRule="auto"/>
        <w:rPr>
          <w:rFonts w:ascii="Calibri" w:hAnsi="Calibri" w:cs="Calibri"/>
          <w:sz w:val="22"/>
          <w:szCs w:val="22"/>
        </w:rPr>
      </w:pPr>
      <w:r w:rsidRPr="00BB5644">
        <w:rPr>
          <w:rFonts w:ascii="Calibri" w:hAnsi="Calibri" w:cs="Calibri"/>
          <w:sz w:val="22"/>
          <w:szCs w:val="22"/>
        </w:rPr>
        <w:t xml:space="preserve">Are located in the </w:t>
      </w:r>
      <w:proofErr w:type="spellStart"/>
      <w:r w:rsidRPr="00BB5644">
        <w:rPr>
          <w:rFonts w:ascii="Calibri" w:hAnsi="Calibri" w:cs="Calibri"/>
          <w:sz w:val="22"/>
          <w:szCs w:val="22"/>
        </w:rPr>
        <w:t>periurban</w:t>
      </w:r>
      <w:proofErr w:type="spellEnd"/>
      <w:r w:rsidRPr="00BB5644">
        <w:rPr>
          <w:rFonts w:ascii="Calibri" w:hAnsi="Calibri" w:cs="Calibri"/>
          <w:sz w:val="22"/>
          <w:szCs w:val="22"/>
        </w:rPr>
        <w:t xml:space="preserve"> (that is, on the outskirts of the city but still within its official limits) area of the economy’s largest business city. For 11 economies the data are also collected for the second largest business city.</w:t>
      </w:r>
    </w:p>
    <w:p w14:paraId="49663EBB" w14:textId="77777777" w:rsidR="00F8176B" w:rsidRPr="00BB5644" w:rsidRDefault="00F8176B" w:rsidP="00F8176B">
      <w:pPr>
        <w:pStyle w:val="ListParagraph"/>
        <w:numPr>
          <w:ilvl w:val="0"/>
          <w:numId w:val="4"/>
        </w:numPr>
        <w:spacing w:after="160" w:line="259" w:lineRule="auto"/>
        <w:rPr>
          <w:rFonts w:ascii="Calibri" w:hAnsi="Calibri" w:cs="Calibri"/>
          <w:sz w:val="22"/>
          <w:szCs w:val="22"/>
        </w:rPr>
      </w:pPr>
      <w:r w:rsidRPr="00BB5644">
        <w:rPr>
          <w:rFonts w:ascii="Calibri" w:hAnsi="Calibri" w:cs="Calibri"/>
          <w:sz w:val="22"/>
          <w:szCs w:val="22"/>
        </w:rPr>
        <w:t>Are 100% domestically and privately owned.</w:t>
      </w:r>
    </w:p>
    <w:p w14:paraId="72815C07" w14:textId="77777777" w:rsidR="00F8176B" w:rsidRPr="00BB5644" w:rsidRDefault="00F8176B" w:rsidP="00F8176B">
      <w:pPr>
        <w:pStyle w:val="ListParagraph"/>
        <w:numPr>
          <w:ilvl w:val="0"/>
          <w:numId w:val="4"/>
        </w:numPr>
        <w:spacing w:after="160" w:line="259" w:lineRule="auto"/>
        <w:rPr>
          <w:rFonts w:ascii="Calibri" w:hAnsi="Calibri" w:cs="Calibri"/>
          <w:sz w:val="22"/>
          <w:szCs w:val="22"/>
        </w:rPr>
      </w:pPr>
      <w:r w:rsidRPr="00BB5644">
        <w:rPr>
          <w:rFonts w:ascii="Calibri" w:hAnsi="Calibri" w:cs="Calibri"/>
          <w:sz w:val="22"/>
          <w:szCs w:val="22"/>
        </w:rPr>
        <w:t>Perform general commercial activities.</w:t>
      </w:r>
    </w:p>
    <w:p w14:paraId="1288DD8D" w14:textId="77777777" w:rsidR="00F8176B" w:rsidRPr="00BB5644" w:rsidRDefault="00F8176B" w:rsidP="00F8176B">
      <w:pPr>
        <w:rPr>
          <w:rFonts w:ascii="Calibri" w:hAnsi="Calibri" w:cs="Calibri"/>
        </w:rPr>
      </w:pPr>
      <w:r w:rsidRPr="00BB5644">
        <w:rPr>
          <w:rFonts w:ascii="Calibri" w:hAnsi="Calibri" w:cs="Calibri"/>
        </w:rPr>
        <w:t>The property:</w:t>
      </w:r>
    </w:p>
    <w:p w14:paraId="27A82E1C" w14:textId="77777777" w:rsidR="00F8176B" w:rsidRPr="00BB5644" w:rsidRDefault="00F8176B" w:rsidP="00F8176B">
      <w:pPr>
        <w:pStyle w:val="ListParagraph"/>
        <w:numPr>
          <w:ilvl w:val="0"/>
          <w:numId w:val="5"/>
        </w:numPr>
        <w:spacing w:after="160" w:line="259" w:lineRule="auto"/>
        <w:rPr>
          <w:rFonts w:ascii="Calibri" w:hAnsi="Calibri" w:cs="Calibri"/>
          <w:sz w:val="22"/>
          <w:szCs w:val="22"/>
        </w:rPr>
      </w:pPr>
      <w:r w:rsidRPr="00BB5644">
        <w:rPr>
          <w:rFonts w:ascii="Calibri" w:hAnsi="Calibri" w:cs="Calibri"/>
          <w:sz w:val="22"/>
          <w:szCs w:val="22"/>
        </w:rPr>
        <w:t xml:space="preserve">Has a value of 50 times income per capita, which equals the sale </w:t>
      </w:r>
      <w:proofErr w:type="gramStart"/>
      <w:r w:rsidRPr="00BB5644">
        <w:rPr>
          <w:rFonts w:ascii="Calibri" w:hAnsi="Calibri" w:cs="Calibri"/>
          <w:sz w:val="22"/>
          <w:szCs w:val="22"/>
        </w:rPr>
        <w:t>price.</w:t>
      </w:r>
      <w:proofErr w:type="gramEnd"/>
    </w:p>
    <w:p w14:paraId="79FDB160" w14:textId="77777777" w:rsidR="00F8176B" w:rsidRPr="00BB5644" w:rsidRDefault="00F8176B" w:rsidP="00F8176B">
      <w:pPr>
        <w:pStyle w:val="ListParagraph"/>
        <w:numPr>
          <w:ilvl w:val="0"/>
          <w:numId w:val="5"/>
        </w:numPr>
        <w:spacing w:after="160" w:line="259" w:lineRule="auto"/>
        <w:rPr>
          <w:rFonts w:ascii="Calibri" w:hAnsi="Calibri" w:cs="Calibri"/>
          <w:sz w:val="22"/>
          <w:szCs w:val="22"/>
        </w:rPr>
      </w:pPr>
      <w:r w:rsidRPr="00BB5644">
        <w:rPr>
          <w:rFonts w:ascii="Calibri" w:hAnsi="Calibri" w:cs="Calibri"/>
          <w:sz w:val="22"/>
          <w:szCs w:val="22"/>
        </w:rPr>
        <w:t>Is fully owned by the seller.</w:t>
      </w:r>
    </w:p>
    <w:p w14:paraId="148A9B7A" w14:textId="77777777" w:rsidR="00F8176B" w:rsidRPr="00BB5644" w:rsidRDefault="00F8176B" w:rsidP="00F8176B">
      <w:pPr>
        <w:pStyle w:val="ListParagraph"/>
        <w:numPr>
          <w:ilvl w:val="0"/>
          <w:numId w:val="5"/>
        </w:numPr>
        <w:spacing w:after="160" w:line="259" w:lineRule="auto"/>
        <w:rPr>
          <w:rFonts w:ascii="Calibri" w:hAnsi="Calibri" w:cs="Calibri"/>
          <w:sz w:val="22"/>
          <w:szCs w:val="22"/>
        </w:rPr>
      </w:pPr>
      <w:r w:rsidRPr="00BB5644">
        <w:rPr>
          <w:rFonts w:ascii="Calibri" w:hAnsi="Calibri" w:cs="Calibri"/>
          <w:sz w:val="22"/>
          <w:szCs w:val="22"/>
        </w:rPr>
        <w:t xml:space="preserve">Has no mortgages attached and has been under the same ownership for the past 10 </w:t>
      </w:r>
      <w:proofErr w:type="gramStart"/>
      <w:r w:rsidRPr="00BB5644">
        <w:rPr>
          <w:rFonts w:ascii="Calibri" w:hAnsi="Calibri" w:cs="Calibri"/>
          <w:sz w:val="22"/>
          <w:szCs w:val="22"/>
        </w:rPr>
        <w:t>years.</w:t>
      </w:r>
      <w:proofErr w:type="gramEnd"/>
    </w:p>
    <w:p w14:paraId="247B4481" w14:textId="77777777" w:rsidR="00F8176B" w:rsidRPr="00BB5644" w:rsidRDefault="00F8176B" w:rsidP="00F8176B">
      <w:pPr>
        <w:pStyle w:val="ListParagraph"/>
        <w:numPr>
          <w:ilvl w:val="0"/>
          <w:numId w:val="5"/>
        </w:numPr>
        <w:spacing w:after="160" w:line="259" w:lineRule="auto"/>
        <w:rPr>
          <w:rFonts w:ascii="Calibri" w:hAnsi="Calibri" w:cs="Calibri"/>
          <w:sz w:val="22"/>
          <w:szCs w:val="22"/>
        </w:rPr>
      </w:pPr>
      <w:r w:rsidRPr="00BB5644">
        <w:rPr>
          <w:rFonts w:ascii="Calibri" w:hAnsi="Calibri" w:cs="Calibri"/>
          <w:sz w:val="22"/>
          <w:szCs w:val="22"/>
        </w:rPr>
        <w:t xml:space="preserve">Is registered in the land registry or </w:t>
      </w:r>
      <w:proofErr w:type="spellStart"/>
      <w:r w:rsidRPr="00BB5644">
        <w:rPr>
          <w:rFonts w:ascii="Calibri" w:hAnsi="Calibri" w:cs="Calibri"/>
          <w:sz w:val="22"/>
          <w:szCs w:val="22"/>
        </w:rPr>
        <w:t>cadastre</w:t>
      </w:r>
      <w:proofErr w:type="spellEnd"/>
      <w:r w:rsidRPr="00BB5644">
        <w:rPr>
          <w:rFonts w:ascii="Calibri" w:hAnsi="Calibri" w:cs="Calibri"/>
          <w:sz w:val="22"/>
          <w:szCs w:val="22"/>
        </w:rPr>
        <w:t>, or both, and is free of title disputes.</w:t>
      </w:r>
    </w:p>
    <w:p w14:paraId="27FFD0A5" w14:textId="77777777" w:rsidR="00F8176B" w:rsidRPr="00BB5644" w:rsidRDefault="00F8176B" w:rsidP="00F8176B">
      <w:pPr>
        <w:pStyle w:val="ListParagraph"/>
        <w:numPr>
          <w:ilvl w:val="0"/>
          <w:numId w:val="5"/>
        </w:numPr>
        <w:spacing w:after="160" w:line="259" w:lineRule="auto"/>
        <w:rPr>
          <w:rFonts w:ascii="Calibri" w:hAnsi="Calibri" w:cs="Calibri"/>
          <w:sz w:val="22"/>
          <w:szCs w:val="22"/>
        </w:rPr>
      </w:pPr>
      <w:r w:rsidRPr="00BB5644">
        <w:rPr>
          <w:rFonts w:ascii="Calibri" w:hAnsi="Calibri" w:cs="Calibri"/>
          <w:sz w:val="22"/>
          <w:szCs w:val="22"/>
        </w:rPr>
        <w:t xml:space="preserve">Is located in a </w:t>
      </w:r>
      <w:proofErr w:type="spellStart"/>
      <w:r w:rsidRPr="00BB5644">
        <w:rPr>
          <w:rFonts w:ascii="Calibri" w:hAnsi="Calibri" w:cs="Calibri"/>
          <w:sz w:val="22"/>
          <w:szCs w:val="22"/>
        </w:rPr>
        <w:t>periurban</w:t>
      </w:r>
      <w:proofErr w:type="spellEnd"/>
      <w:r w:rsidRPr="00BB5644">
        <w:rPr>
          <w:rFonts w:ascii="Calibri" w:hAnsi="Calibri" w:cs="Calibri"/>
          <w:sz w:val="22"/>
          <w:szCs w:val="22"/>
        </w:rPr>
        <w:t xml:space="preserve"> commercial zone (that is, on the outskirts of the city but still within its official limits), and no rezoning is required.</w:t>
      </w:r>
    </w:p>
    <w:p w14:paraId="1BF4243C" w14:textId="77777777" w:rsidR="00F8176B" w:rsidRPr="00BB5644" w:rsidRDefault="00F8176B" w:rsidP="00F8176B">
      <w:pPr>
        <w:pStyle w:val="ListParagraph"/>
        <w:numPr>
          <w:ilvl w:val="0"/>
          <w:numId w:val="5"/>
        </w:numPr>
        <w:spacing w:after="160" w:line="259" w:lineRule="auto"/>
        <w:rPr>
          <w:rFonts w:ascii="Calibri" w:hAnsi="Calibri" w:cs="Calibri"/>
          <w:sz w:val="22"/>
          <w:szCs w:val="22"/>
        </w:rPr>
      </w:pPr>
      <w:r w:rsidRPr="00BB5644">
        <w:rPr>
          <w:rFonts w:ascii="Calibri" w:hAnsi="Calibri" w:cs="Calibri"/>
          <w:sz w:val="22"/>
          <w:szCs w:val="22"/>
        </w:rPr>
        <w:t>Consists of land and a building. The land area is 557.4 square meters (6,000 square feet). A two-story warehouse of 929 square meters (10,000 square feet) is located on the land. The warehouse is 10 years old, is in good condition, has no heating system and complies with all safety standards, building codes and other legal requirements. The property, consisting of land and a building, will be transferred in its entirety.</w:t>
      </w:r>
    </w:p>
    <w:p w14:paraId="001EC08E" w14:textId="77777777" w:rsidR="00F8176B" w:rsidRPr="00BB5644" w:rsidRDefault="00F8176B" w:rsidP="00F8176B">
      <w:pPr>
        <w:pStyle w:val="ListParagraph"/>
        <w:numPr>
          <w:ilvl w:val="0"/>
          <w:numId w:val="5"/>
        </w:numPr>
        <w:spacing w:after="160" w:line="259" w:lineRule="auto"/>
        <w:rPr>
          <w:rFonts w:ascii="Calibri" w:hAnsi="Calibri" w:cs="Calibri"/>
          <w:sz w:val="22"/>
          <w:szCs w:val="22"/>
        </w:rPr>
      </w:pPr>
      <w:r w:rsidRPr="00BB5644">
        <w:rPr>
          <w:rFonts w:ascii="Calibri" w:hAnsi="Calibri" w:cs="Calibri"/>
          <w:sz w:val="22"/>
          <w:szCs w:val="22"/>
        </w:rPr>
        <w:lastRenderedPageBreak/>
        <w:t>Will not be subject to renovations or additional construction following the purchase.</w:t>
      </w:r>
    </w:p>
    <w:p w14:paraId="36CDC840" w14:textId="77777777" w:rsidR="00F8176B" w:rsidRPr="00BB5644" w:rsidRDefault="00F8176B" w:rsidP="00F8176B">
      <w:pPr>
        <w:pStyle w:val="ListParagraph"/>
        <w:numPr>
          <w:ilvl w:val="0"/>
          <w:numId w:val="5"/>
        </w:numPr>
        <w:spacing w:after="160" w:line="259" w:lineRule="auto"/>
        <w:rPr>
          <w:rFonts w:ascii="Calibri" w:hAnsi="Calibri" w:cs="Calibri"/>
          <w:sz w:val="22"/>
          <w:szCs w:val="22"/>
        </w:rPr>
      </w:pPr>
      <w:r w:rsidRPr="00BB5644">
        <w:rPr>
          <w:rFonts w:ascii="Calibri" w:hAnsi="Calibri" w:cs="Calibri"/>
          <w:sz w:val="22"/>
          <w:szCs w:val="22"/>
        </w:rPr>
        <w:t>Has no trees, natural water sources, natural reserves or historical monuments of any kind.</w:t>
      </w:r>
    </w:p>
    <w:p w14:paraId="0F880FBA" w14:textId="77777777" w:rsidR="00F8176B" w:rsidRPr="00BB5644" w:rsidRDefault="00F8176B" w:rsidP="00F8176B">
      <w:pPr>
        <w:pStyle w:val="ListParagraph"/>
        <w:numPr>
          <w:ilvl w:val="0"/>
          <w:numId w:val="5"/>
        </w:numPr>
        <w:spacing w:after="160" w:line="259" w:lineRule="auto"/>
        <w:rPr>
          <w:rFonts w:ascii="Calibri" w:hAnsi="Calibri" w:cs="Calibri"/>
          <w:sz w:val="22"/>
          <w:szCs w:val="22"/>
        </w:rPr>
      </w:pPr>
      <w:r w:rsidRPr="00BB5644">
        <w:rPr>
          <w:rFonts w:ascii="Calibri" w:hAnsi="Calibri" w:cs="Calibri"/>
          <w:sz w:val="22"/>
          <w:szCs w:val="22"/>
        </w:rPr>
        <w:t>Will not be used for special purposes, and no special permits, such as for residential use, industrial plants, waste storage or certain types of agricultural activities, are required.</w:t>
      </w:r>
    </w:p>
    <w:p w14:paraId="71D01794" w14:textId="77777777" w:rsidR="00F8176B" w:rsidRPr="00BB5644" w:rsidRDefault="00F8176B" w:rsidP="00F8176B">
      <w:pPr>
        <w:pStyle w:val="ListParagraph"/>
        <w:numPr>
          <w:ilvl w:val="0"/>
          <w:numId w:val="5"/>
        </w:numPr>
        <w:spacing w:after="160" w:line="259" w:lineRule="auto"/>
        <w:rPr>
          <w:rFonts w:ascii="Calibri" w:hAnsi="Calibri" w:cs="Calibri"/>
          <w:sz w:val="22"/>
          <w:szCs w:val="22"/>
        </w:rPr>
      </w:pPr>
      <w:r w:rsidRPr="00BB5644">
        <w:rPr>
          <w:rFonts w:ascii="Calibri" w:hAnsi="Calibri" w:cs="Calibri"/>
          <w:sz w:val="22"/>
          <w:szCs w:val="22"/>
        </w:rPr>
        <w:t>Has no occupants, and no other party holds a legal interest in it.</w:t>
      </w:r>
    </w:p>
    <w:p w14:paraId="57256DC5" w14:textId="77777777" w:rsidR="00F8176B" w:rsidRPr="00F8176B" w:rsidRDefault="00F8176B" w:rsidP="00F8176B">
      <w:pPr>
        <w:pStyle w:val="ListParagraph"/>
        <w:ind w:left="360"/>
        <w:rPr>
          <w:rFonts w:ascii="Calibri" w:hAnsi="Calibri" w:cs="Calibri"/>
          <w:b/>
          <w:bCs/>
          <w:sz w:val="22"/>
          <w:szCs w:val="22"/>
        </w:rPr>
      </w:pPr>
    </w:p>
    <w:p w14:paraId="02B566CA" w14:textId="77777777" w:rsidR="00F8176B" w:rsidRPr="00562618" w:rsidRDefault="00F8176B" w:rsidP="00F8176B">
      <w:pPr>
        <w:rPr>
          <w:rFonts w:ascii="Calibri" w:hAnsi="Calibri" w:cs="Calibri"/>
          <w:b/>
          <w:bCs/>
        </w:rPr>
      </w:pPr>
      <w:r w:rsidRPr="00562618">
        <w:rPr>
          <w:rFonts w:ascii="Calibri" w:hAnsi="Calibri" w:cs="Calibri"/>
          <w:b/>
          <w:bCs/>
        </w:rPr>
        <w:t xml:space="preserve">Quality of land administration </w:t>
      </w:r>
    </w:p>
    <w:p w14:paraId="0434FD7F" w14:textId="77777777" w:rsidR="00F8176B" w:rsidRPr="00562618" w:rsidRDefault="00F8176B" w:rsidP="00F8176B">
      <w:pPr>
        <w:jc w:val="both"/>
        <w:rPr>
          <w:rFonts w:ascii="Calibri" w:hAnsi="Calibri" w:cs="Calibri"/>
        </w:rPr>
      </w:pPr>
      <w:r w:rsidRPr="00562618">
        <w:rPr>
          <w:rFonts w:ascii="Calibri" w:hAnsi="Calibri" w:cs="Calibri"/>
        </w:rPr>
        <w:t>The quality of land administration index is composed of five other indices: the reliability of infrastructure, transparency of information, geographic coverage, land dispute resolution and equal access to property rights. Data are collected for each economy’s largest business city. For 11 economies the data are also collected for the second largest business city.</w:t>
      </w:r>
    </w:p>
    <w:p w14:paraId="7FEDA7C2" w14:textId="77777777" w:rsidR="00F8176B" w:rsidRPr="00562618" w:rsidRDefault="00F8176B" w:rsidP="00F8176B">
      <w:pPr>
        <w:jc w:val="both"/>
        <w:rPr>
          <w:rFonts w:ascii="Calibri" w:hAnsi="Calibri" w:cs="Calibri"/>
        </w:rPr>
      </w:pPr>
      <w:r w:rsidRPr="00562618">
        <w:rPr>
          <w:rFonts w:ascii="Calibri" w:hAnsi="Calibri" w:cs="Calibri"/>
        </w:rPr>
        <w:t>The quality of land administration index is the sum of the scores on the five indices. The index ranges from 0 to 30 with higher values indicating better quality of the land administration system.</w:t>
      </w:r>
    </w:p>
    <w:p w14:paraId="5B49BE45" w14:textId="77777777" w:rsidR="00F8176B" w:rsidRPr="00562618" w:rsidRDefault="00F8176B" w:rsidP="00F8176B">
      <w:pPr>
        <w:rPr>
          <w:rFonts w:ascii="Calibri" w:hAnsi="Calibri" w:cs="Calibri"/>
          <w:u w:val="single"/>
        </w:rPr>
      </w:pPr>
      <w:r w:rsidRPr="00562618">
        <w:rPr>
          <w:rFonts w:ascii="Calibri" w:hAnsi="Calibri" w:cs="Calibri"/>
          <w:u w:val="single"/>
        </w:rPr>
        <w:t>Reliability of infrastructure index</w:t>
      </w:r>
    </w:p>
    <w:p w14:paraId="371530E9" w14:textId="77777777" w:rsidR="00F8176B" w:rsidRPr="00562618" w:rsidRDefault="00F8176B" w:rsidP="00F8176B">
      <w:pPr>
        <w:rPr>
          <w:rFonts w:ascii="Calibri" w:hAnsi="Calibri" w:cs="Calibri"/>
        </w:rPr>
      </w:pPr>
      <w:r w:rsidRPr="00562618">
        <w:rPr>
          <w:rFonts w:ascii="Calibri" w:hAnsi="Calibri" w:cs="Calibri"/>
        </w:rPr>
        <w:t>The reliability of infrastructure index has six components:</w:t>
      </w:r>
    </w:p>
    <w:p w14:paraId="43023E4D" w14:textId="77777777" w:rsidR="00F8176B" w:rsidRPr="00562618" w:rsidRDefault="00F8176B" w:rsidP="00F8176B">
      <w:pPr>
        <w:pStyle w:val="ListParagraph"/>
        <w:numPr>
          <w:ilvl w:val="0"/>
          <w:numId w:val="6"/>
        </w:numPr>
        <w:spacing w:after="160" w:line="259" w:lineRule="auto"/>
        <w:rPr>
          <w:rFonts w:ascii="Calibri" w:hAnsi="Calibri" w:cs="Calibri"/>
          <w:sz w:val="22"/>
          <w:szCs w:val="22"/>
        </w:rPr>
      </w:pPr>
      <w:r w:rsidRPr="00562618">
        <w:rPr>
          <w:rFonts w:ascii="Calibri" w:hAnsi="Calibri" w:cs="Calibri"/>
          <w:sz w:val="22"/>
          <w:szCs w:val="22"/>
        </w:rPr>
        <w:t>In what format land title certificates are kept at the immovable property registry of the largest business city of the economy. A score of 2 is assigned if the majority of land title certificates are fully digital; 1 if scanned; 0 if kept in paper format.</w:t>
      </w:r>
    </w:p>
    <w:p w14:paraId="481CD9C7" w14:textId="77777777" w:rsidR="00F8176B" w:rsidRPr="00562618" w:rsidRDefault="00F8176B" w:rsidP="00F8176B">
      <w:pPr>
        <w:pStyle w:val="ListParagraph"/>
        <w:numPr>
          <w:ilvl w:val="0"/>
          <w:numId w:val="6"/>
        </w:numPr>
        <w:spacing w:after="160" w:line="259" w:lineRule="auto"/>
        <w:rPr>
          <w:rFonts w:ascii="Calibri" w:hAnsi="Calibri" w:cs="Calibri"/>
          <w:sz w:val="22"/>
          <w:szCs w:val="22"/>
        </w:rPr>
      </w:pPr>
      <w:r w:rsidRPr="00562618">
        <w:rPr>
          <w:rFonts w:ascii="Calibri" w:hAnsi="Calibri" w:cs="Calibri"/>
          <w:sz w:val="22"/>
          <w:szCs w:val="22"/>
        </w:rPr>
        <w:t>Whether there is a comprehensive and functional electronic database for checking all encumbrances, caveats, charges or privileges affecting a registered property’s encumbrances. A score of 1 is assigned if yes; 0 if no.</w:t>
      </w:r>
    </w:p>
    <w:p w14:paraId="15DB7DEA" w14:textId="77777777" w:rsidR="00F8176B" w:rsidRPr="00562618" w:rsidRDefault="00F8176B" w:rsidP="00F8176B">
      <w:pPr>
        <w:pStyle w:val="ListParagraph"/>
        <w:numPr>
          <w:ilvl w:val="0"/>
          <w:numId w:val="6"/>
        </w:numPr>
        <w:spacing w:after="160" w:line="259" w:lineRule="auto"/>
        <w:rPr>
          <w:rFonts w:ascii="Calibri" w:hAnsi="Calibri" w:cs="Calibri"/>
          <w:sz w:val="22"/>
          <w:szCs w:val="22"/>
        </w:rPr>
      </w:pPr>
      <w:r w:rsidRPr="00562618">
        <w:rPr>
          <w:rFonts w:ascii="Calibri" w:hAnsi="Calibri" w:cs="Calibri"/>
          <w:sz w:val="22"/>
          <w:szCs w:val="22"/>
        </w:rPr>
        <w:t>In what format cadastral plans are kept at the mapping agency of the largest business city of the economy. A score of 2 is assigned if the majority of cadastral plans are fully digital; 1 if scanned; 0 if kept in paper format.</w:t>
      </w:r>
    </w:p>
    <w:p w14:paraId="207A2C96" w14:textId="77777777" w:rsidR="00F8176B" w:rsidRPr="00562618" w:rsidRDefault="00F8176B" w:rsidP="00F8176B">
      <w:pPr>
        <w:pStyle w:val="ListParagraph"/>
        <w:numPr>
          <w:ilvl w:val="0"/>
          <w:numId w:val="6"/>
        </w:numPr>
        <w:spacing w:after="160" w:line="259" w:lineRule="auto"/>
        <w:rPr>
          <w:rFonts w:ascii="Calibri" w:hAnsi="Calibri" w:cs="Calibri"/>
          <w:sz w:val="22"/>
          <w:szCs w:val="22"/>
        </w:rPr>
      </w:pPr>
      <w:r w:rsidRPr="00562618">
        <w:rPr>
          <w:rFonts w:ascii="Calibri" w:hAnsi="Calibri" w:cs="Calibri"/>
          <w:sz w:val="22"/>
          <w:szCs w:val="22"/>
        </w:rPr>
        <w:t>Whether there is a geographic information system (a fully digital geographic representation of the land plot) —an electronic database for recording boundaries, checking plans and providing cadastral information. A score of 1 is assigned if yes; 0 if no.</w:t>
      </w:r>
    </w:p>
    <w:p w14:paraId="0A0D4146" w14:textId="77777777" w:rsidR="00F8176B" w:rsidRPr="00562618" w:rsidRDefault="00F8176B" w:rsidP="00F8176B">
      <w:pPr>
        <w:pStyle w:val="ListParagraph"/>
        <w:numPr>
          <w:ilvl w:val="0"/>
          <w:numId w:val="6"/>
        </w:numPr>
        <w:spacing w:after="160" w:line="259" w:lineRule="auto"/>
        <w:rPr>
          <w:rFonts w:ascii="Calibri" w:hAnsi="Calibri" w:cs="Calibri"/>
          <w:sz w:val="22"/>
          <w:szCs w:val="22"/>
        </w:rPr>
      </w:pPr>
      <w:r w:rsidRPr="00562618">
        <w:rPr>
          <w:rFonts w:ascii="Calibri" w:hAnsi="Calibri" w:cs="Calibri"/>
          <w:sz w:val="22"/>
          <w:szCs w:val="22"/>
        </w:rPr>
        <w:t>Whether the land ownership registry and mapping agency are linked. A score of 1 is assigned if information about land ownership and maps is kept in a single database or in linked databases; 0 if there is no connection between different databases.</w:t>
      </w:r>
    </w:p>
    <w:p w14:paraId="398DD88C" w14:textId="77777777" w:rsidR="00F8176B" w:rsidRPr="00562618" w:rsidRDefault="00F8176B" w:rsidP="00F8176B">
      <w:pPr>
        <w:pStyle w:val="ListParagraph"/>
        <w:numPr>
          <w:ilvl w:val="0"/>
          <w:numId w:val="6"/>
        </w:numPr>
        <w:spacing w:after="160" w:line="259" w:lineRule="auto"/>
        <w:rPr>
          <w:rFonts w:ascii="Calibri" w:hAnsi="Calibri" w:cs="Calibri"/>
          <w:sz w:val="22"/>
          <w:szCs w:val="22"/>
        </w:rPr>
      </w:pPr>
      <w:r w:rsidRPr="00562618">
        <w:rPr>
          <w:rFonts w:ascii="Calibri" w:hAnsi="Calibri" w:cs="Calibri"/>
          <w:sz w:val="22"/>
          <w:szCs w:val="22"/>
        </w:rPr>
        <w:t>How immovable property is identified. A score of 1 is assigned if both the immovable property registry and the mapping agency use the same identification number for properties; 0 if there are multiple identiﬁers.</w:t>
      </w:r>
    </w:p>
    <w:p w14:paraId="0A563C82" w14:textId="77777777" w:rsidR="00F8176B" w:rsidRPr="00562618" w:rsidRDefault="00F8176B" w:rsidP="00F8176B">
      <w:pPr>
        <w:rPr>
          <w:rFonts w:ascii="Calibri" w:hAnsi="Calibri" w:cs="Calibri"/>
          <w:u w:val="single"/>
        </w:rPr>
      </w:pPr>
      <w:r w:rsidRPr="00562618">
        <w:rPr>
          <w:rFonts w:ascii="Calibri" w:hAnsi="Calibri" w:cs="Calibri"/>
          <w:u w:val="single"/>
        </w:rPr>
        <w:t>Transparency of information index</w:t>
      </w:r>
    </w:p>
    <w:p w14:paraId="295BFDED" w14:textId="77777777" w:rsidR="00F8176B" w:rsidRPr="00562618" w:rsidRDefault="00F8176B" w:rsidP="00F8176B">
      <w:pPr>
        <w:rPr>
          <w:rFonts w:ascii="Calibri" w:hAnsi="Calibri" w:cs="Calibri"/>
        </w:rPr>
      </w:pPr>
      <w:r w:rsidRPr="00562618">
        <w:rPr>
          <w:rFonts w:ascii="Calibri" w:hAnsi="Calibri" w:cs="Calibri"/>
        </w:rPr>
        <w:t>The transparency of information index has 10 components:</w:t>
      </w:r>
    </w:p>
    <w:p w14:paraId="49293780" w14:textId="77777777" w:rsidR="00F8176B" w:rsidRPr="00562618" w:rsidRDefault="00F8176B" w:rsidP="00F8176B">
      <w:pPr>
        <w:pStyle w:val="ListParagraph"/>
        <w:numPr>
          <w:ilvl w:val="0"/>
          <w:numId w:val="7"/>
        </w:numPr>
        <w:spacing w:after="160" w:line="259" w:lineRule="auto"/>
        <w:rPr>
          <w:rFonts w:ascii="Calibri" w:hAnsi="Calibri" w:cs="Calibri"/>
          <w:sz w:val="22"/>
          <w:szCs w:val="22"/>
        </w:rPr>
      </w:pPr>
      <w:r w:rsidRPr="00562618">
        <w:rPr>
          <w:rFonts w:ascii="Calibri" w:hAnsi="Calibri" w:cs="Calibri"/>
          <w:sz w:val="22"/>
          <w:szCs w:val="22"/>
        </w:rPr>
        <w:t xml:space="preserve">Whether information on land ownership is made publicly available. A score of 1 is assigned if information on land ownership is accessible by anyone; 0 if access is restricted.   </w:t>
      </w:r>
    </w:p>
    <w:p w14:paraId="4D431180" w14:textId="77777777" w:rsidR="00F8176B" w:rsidRPr="00562618" w:rsidRDefault="00F8176B" w:rsidP="00F8176B">
      <w:pPr>
        <w:pStyle w:val="ListParagraph"/>
        <w:numPr>
          <w:ilvl w:val="0"/>
          <w:numId w:val="7"/>
        </w:numPr>
        <w:spacing w:after="160" w:line="259" w:lineRule="auto"/>
        <w:rPr>
          <w:rFonts w:ascii="Calibri" w:hAnsi="Calibri" w:cs="Calibri"/>
          <w:sz w:val="22"/>
          <w:szCs w:val="22"/>
        </w:rPr>
      </w:pPr>
      <w:r w:rsidRPr="00562618">
        <w:rPr>
          <w:rFonts w:ascii="Calibri" w:hAnsi="Calibri" w:cs="Calibri"/>
          <w:sz w:val="22"/>
          <w:szCs w:val="22"/>
        </w:rPr>
        <w:t>Whether the list of documents required for completing all types of property transactions is made easily available to the public. A score of 0.5 is assigned if the list of documents is easily accessible online or on a public board; 0 if it is not made available to the public or if it can be obtained only in person.</w:t>
      </w:r>
    </w:p>
    <w:p w14:paraId="210339D6" w14:textId="77777777" w:rsidR="00F8176B" w:rsidRPr="00562618" w:rsidRDefault="00F8176B" w:rsidP="00F8176B">
      <w:pPr>
        <w:pStyle w:val="ListParagraph"/>
        <w:numPr>
          <w:ilvl w:val="0"/>
          <w:numId w:val="7"/>
        </w:numPr>
        <w:spacing w:after="160" w:line="259" w:lineRule="auto"/>
        <w:rPr>
          <w:rFonts w:ascii="Calibri" w:hAnsi="Calibri" w:cs="Calibri"/>
          <w:sz w:val="22"/>
          <w:szCs w:val="22"/>
        </w:rPr>
      </w:pPr>
      <w:r w:rsidRPr="00562618">
        <w:rPr>
          <w:rFonts w:ascii="Calibri" w:hAnsi="Calibri" w:cs="Calibri"/>
          <w:sz w:val="22"/>
          <w:szCs w:val="22"/>
        </w:rPr>
        <w:t>Whether the fee schedule for completing all types of property transactions is made easily available to the public. A score of 0.5 is assigned if the fee schedule is easily accessible online or on a public board free of charge; 0 if it is not made available to the public or if it can be obtained only in person.</w:t>
      </w:r>
    </w:p>
    <w:p w14:paraId="13CE9485" w14:textId="77777777" w:rsidR="00F8176B" w:rsidRPr="00562618" w:rsidRDefault="00F8176B" w:rsidP="00F8176B">
      <w:pPr>
        <w:pStyle w:val="ListParagraph"/>
        <w:numPr>
          <w:ilvl w:val="0"/>
          <w:numId w:val="7"/>
        </w:numPr>
        <w:spacing w:after="160" w:line="259" w:lineRule="auto"/>
        <w:rPr>
          <w:rFonts w:ascii="Calibri" w:hAnsi="Calibri" w:cs="Calibri"/>
          <w:sz w:val="22"/>
          <w:szCs w:val="22"/>
        </w:rPr>
      </w:pPr>
      <w:r w:rsidRPr="00562618">
        <w:rPr>
          <w:rFonts w:ascii="Calibri" w:hAnsi="Calibri" w:cs="Calibri"/>
          <w:sz w:val="22"/>
          <w:szCs w:val="22"/>
        </w:rPr>
        <w:lastRenderedPageBreak/>
        <w:t>Whether the immovable property agency formally specifies the time frame to deliver a legally binding document proving property ownership. A score of 0.5 is assigned if such service standard is accessible online or on a public board; 0 if it is not made available to the public or if it can be obtained only in person.</w:t>
      </w:r>
    </w:p>
    <w:p w14:paraId="77247A9F" w14:textId="77777777" w:rsidR="00F8176B" w:rsidRPr="00562618" w:rsidRDefault="00F8176B" w:rsidP="00F8176B">
      <w:pPr>
        <w:pStyle w:val="ListParagraph"/>
        <w:numPr>
          <w:ilvl w:val="0"/>
          <w:numId w:val="7"/>
        </w:numPr>
        <w:spacing w:after="160" w:line="259" w:lineRule="auto"/>
        <w:rPr>
          <w:rFonts w:ascii="Calibri" w:hAnsi="Calibri" w:cs="Calibri"/>
          <w:sz w:val="22"/>
          <w:szCs w:val="22"/>
        </w:rPr>
      </w:pPr>
      <w:r w:rsidRPr="00562618">
        <w:rPr>
          <w:rFonts w:ascii="Calibri" w:hAnsi="Calibri" w:cs="Calibri"/>
          <w:sz w:val="22"/>
          <w:szCs w:val="22"/>
        </w:rPr>
        <w:t>Whether there is a specific and independent mechanism for filing complaints about a problem that occurred at the agency in charge of immovable property registration. A score of 1 is assigned if there is a specific and independent mecha­nism for filing a complaint; 0 if there is only a general mechanism or no mechanism.</w:t>
      </w:r>
    </w:p>
    <w:p w14:paraId="4D810A77" w14:textId="77777777" w:rsidR="00F8176B" w:rsidRPr="00562618" w:rsidRDefault="00F8176B" w:rsidP="00F8176B">
      <w:pPr>
        <w:pStyle w:val="ListParagraph"/>
        <w:numPr>
          <w:ilvl w:val="0"/>
          <w:numId w:val="7"/>
        </w:numPr>
        <w:spacing w:after="160" w:line="259" w:lineRule="auto"/>
        <w:rPr>
          <w:rFonts w:ascii="Calibri" w:hAnsi="Calibri" w:cs="Calibri"/>
          <w:sz w:val="22"/>
          <w:szCs w:val="22"/>
        </w:rPr>
      </w:pPr>
      <w:r w:rsidRPr="00562618">
        <w:rPr>
          <w:rFonts w:ascii="Calibri" w:hAnsi="Calibri" w:cs="Calibri"/>
          <w:sz w:val="22"/>
          <w:szCs w:val="22"/>
        </w:rPr>
        <w:t>Whether there are publicly available official statistics tracking the number of transactions at the immovable property registration agency in the largest business city.  A score of 0.5 is assigned if statistics are published about property transfers in the largest business city in the past calendar year at the latest on May 1st of the following year; 0 if no such statistics are made publicly available.</w:t>
      </w:r>
    </w:p>
    <w:p w14:paraId="6A7B55DD" w14:textId="77777777" w:rsidR="00F8176B" w:rsidRPr="00562618" w:rsidRDefault="00F8176B" w:rsidP="00F8176B">
      <w:pPr>
        <w:pStyle w:val="ListParagraph"/>
        <w:numPr>
          <w:ilvl w:val="0"/>
          <w:numId w:val="7"/>
        </w:numPr>
        <w:spacing w:after="160" w:line="259" w:lineRule="auto"/>
        <w:rPr>
          <w:rFonts w:ascii="Calibri" w:hAnsi="Calibri" w:cs="Calibri"/>
          <w:sz w:val="22"/>
          <w:szCs w:val="22"/>
        </w:rPr>
      </w:pPr>
      <w:r w:rsidRPr="00562618">
        <w:rPr>
          <w:rFonts w:ascii="Calibri" w:hAnsi="Calibri" w:cs="Calibri"/>
          <w:sz w:val="22"/>
          <w:szCs w:val="22"/>
        </w:rPr>
        <w:t>Whether maps of land plots are made publicly available. A score of 0.5 is assigned if cadastral plans are accessible by anyone; 0 if access is restricted.</w:t>
      </w:r>
    </w:p>
    <w:p w14:paraId="1899E8F0" w14:textId="77777777" w:rsidR="00F8176B" w:rsidRPr="00562618" w:rsidRDefault="00F8176B" w:rsidP="00F8176B">
      <w:pPr>
        <w:pStyle w:val="ListParagraph"/>
        <w:numPr>
          <w:ilvl w:val="0"/>
          <w:numId w:val="7"/>
        </w:numPr>
        <w:spacing w:after="160" w:line="259" w:lineRule="auto"/>
        <w:rPr>
          <w:rFonts w:ascii="Calibri" w:hAnsi="Calibri" w:cs="Calibri"/>
          <w:sz w:val="22"/>
          <w:szCs w:val="22"/>
        </w:rPr>
      </w:pPr>
      <w:r w:rsidRPr="00562618">
        <w:rPr>
          <w:rFonts w:ascii="Calibri" w:hAnsi="Calibri" w:cs="Calibri"/>
          <w:sz w:val="22"/>
          <w:szCs w:val="22"/>
        </w:rPr>
        <w:t>Whether the fee schedule for accessing cadastral plans is made easily available to the public. A score of 0.5 is assigned if the fee schedule is easily accessible online or on a public board free of charge; 0 if it is not made available to the public or if it can be obtained only in person.</w:t>
      </w:r>
    </w:p>
    <w:p w14:paraId="6389F702" w14:textId="77777777" w:rsidR="00F8176B" w:rsidRPr="00562618" w:rsidRDefault="00F8176B" w:rsidP="00F8176B">
      <w:pPr>
        <w:pStyle w:val="ListParagraph"/>
        <w:numPr>
          <w:ilvl w:val="0"/>
          <w:numId w:val="7"/>
        </w:numPr>
        <w:spacing w:after="160" w:line="259" w:lineRule="auto"/>
        <w:rPr>
          <w:rFonts w:ascii="Calibri" w:hAnsi="Calibri" w:cs="Calibri"/>
          <w:sz w:val="22"/>
          <w:szCs w:val="22"/>
        </w:rPr>
      </w:pPr>
      <w:r w:rsidRPr="00562618">
        <w:rPr>
          <w:rFonts w:ascii="Calibri" w:hAnsi="Calibri" w:cs="Calibri"/>
          <w:sz w:val="22"/>
          <w:szCs w:val="22"/>
        </w:rPr>
        <w:t>Whether the mapping agency formally specifies the time frame to deliver an updated cadastral plan. A score of 0.5 is assigned if the service standard is accessible online or on a public board; 0 if it is not made available to the public or if it can be obtained only in person.</w:t>
      </w:r>
    </w:p>
    <w:p w14:paraId="3ED5EDEE" w14:textId="77777777" w:rsidR="00F8176B" w:rsidRPr="00562618" w:rsidRDefault="00F8176B" w:rsidP="00F8176B">
      <w:pPr>
        <w:pStyle w:val="ListParagraph"/>
        <w:numPr>
          <w:ilvl w:val="0"/>
          <w:numId w:val="7"/>
        </w:numPr>
        <w:spacing w:after="160" w:line="259" w:lineRule="auto"/>
        <w:rPr>
          <w:rFonts w:ascii="Calibri" w:hAnsi="Calibri" w:cs="Calibri"/>
          <w:sz w:val="22"/>
          <w:szCs w:val="22"/>
        </w:rPr>
      </w:pPr>
      <w:r w:rsidRPr="00562618">
        <w:rPr>
          <w:rFonts w:ascii="Calibri" w:hAnsi="Calibri" w:cs="Calibri"/>
          <w:sz w:val="22"/>
          <w:szCs w:val="22"/>
        </w:rPr>
        <w:t>Whether there is a specific and independent mechanism for filing complaints about a problem that occurred at the mapping agency. A score of 0.5 is assigned if there is a specific and independent mecha­nism for filing a complaint; 0 if there is only a general mechanism or no mechanism.</w:t>
      </w:r>
    </w:p>
    <w:p w14:paraId="46DBF4AE" w14:textId="77777777" w:rsidR="00F8176B" w:rsidRPr="00562618" w:rsidRDefault="00F8176B" w:rsidP="00F8176B">
      <w:pPr>
        <w:rPr>
          <w:rFonts w:ascii="Calibri" w:hAnsi="Calibri" w:cs="Calibri"/>
          <w:u w:val="single"/>
        </w:rPr>
      </w:pPr>
      <w:r w:rsidRPr="00562618">
        <w:rPr>
          <w:rFonts w:ascii="Calibri" w:hAnsi="Calibri" w:cs="Calibri"/>
          <w:u w:val="single"/>
        </w:rPr>
        <w:t>Geographic coverage index</w:t>
      </w:r>
    </w:p>
    <w:p w14:paraId="7F469CE3" w14:textId="77777777" w:rsidR="00F8176B" w:rsidRPr="00562618" w:rsidRDefault="00F8176B" w:rsidP="00F8176B">
      <w:pPr>
        <w:rPr>
          <w:rFonts w:ascii="Calibri" w:hAnsi="Calibri" w:cs="Calibri"/>
        </w:rPr>
      </w:pPr>
      <w:r w:rsidRPr="00562618">
        <w:rPr>
          <w:rFonts w:ascii="Calibri" w:hAnsi="Calibri" w:cs="Calibri"/>
        </w:rPr>
        <w:t>The geographic coverage index has four components:</w:t>
      </w:r>
    </w:p>
    <w:p w14:paraId="52FD9CF6" w14:textId="77777777" w:rsidR="00F8176B" w:rsidRPr="00562618" w:rsidRDefault="00F8176B" w:rsidP="00F8176B">
      <w:pPr>
        <w:pStyle w:val="ListParagraph"/>
        <w:numPr>
          <w:ilvl w:val="0"/>
          <w:numId w:val="8"/>
        </w:numPr>
        <w:spacing w:after="160" w:line="259" w:lineRule="auto"/>
        <w:rPr>
          <w:rFonts w:ascii="Calibri" w:hAnsi="Calibri" w:cs="Calibri"/>
          <w:sz w:val="22"/>
          <w:szCs w:val="22"/>
        </w:rPr>
      </w:pPr>
      <w:r w:rsidRPr="00562618">
        <w:rPr>
          <w:rFonts w:ascii="Calibri" w:hAnsi="Calibri" w:cs="Calibri"/>
          <w:sz w:val="22"/>
          <w:szCs w:val="22"/>
        </w:rPr>
        <w:t>How complete the coverage of the land registry is at the level of the largest business city. A score of 2 is assigned if all privately held land plots in the city are formally registered at the land registry; 0 if not.</w:t>
      </w:r>
    </w:p>
    <w:p w14:paraId="667B63CE" w14:textId="77777777" w:rsidR="00F8176B" w:rsidRPr="00562618" w:rsidRDefault="00F8176B" w:rsidP="00F8176B">
      <w:pPr>
        <w:pStyle w:val="ListParagraph"/>
        <w:numPr>
          <w:ilvl w:val="0"/>
          <w:numId w:val="8"/>
        </w:numPr>
        <w:spacing w:after="160" w:line="259" w:lineRule="auto"/>
        <w:rPr>
          <w:rFonts w:ascii="Calibri" w:hAnsi="Calibri" w:cs="Calibri"/>
          <w:sz w:val="22"/>
          <w:szCs w:val="22"/>
        </w:rPr>
      </w:pPr>
      <w:r w:rsidRPr="00562618">
        <w:rPr>
          <w:rFonts w:ascii="Calibri" w:hAnsi="Calibri" w:cs="Calibri"/>
          <w:sz w:val="22"/>
          <w:szCs w:val="22"/>
        </w:rPr>
        <w:t>How complete the coverage of the land registry is at the level of the economy. A score of 2 is assigned if all privately held land plots in the economy are formally registered at the land registry; 0 if not.</w:t>
      </w:r>
    </w:p>
    <w:p w14:paraId="26B0B8E5" w14:textId="77777777" w:rsidR="00F8176B" w:rsidRPr="00562618" w:rsidRDefault="00F8176B" w:rsidP="00F8176B">
      <w:pPr>
        <w:pStyle w:val="ListParagraph"/>
        <w:numPr>
          <w:ilvl w:val="0"/>
          <w:numId w:val="8"/>
        </w:numPr>
        <w:spacing w:after="160" w:line="259" w:lineRule="auto"/>
        <w:rPr>
          <w:rFonts w:ascii="Calibri" w:hAnsi="Calibri" w:cs="Calibri"/>
          <w:sz w:val="22"/>
          <w:szCs w:val="22"/>
        </w:rPr>
      </w:pPr>
      <w:r w:rsidRPr="00562618">
        <w:rPr>
          <w:rFonts w:ascii="Calibri" w:hAnsi="Calibri" w:cs="Calibri"/>
          <w:sz w:val="22"/>
          <w:szCs w:val="22"/>
        </w:rPr>
        <w:t>How complete the coverage of the mapping agency is at the level of the largest business city. A score of 2 is assigned if all privately held land plots in the city are mapped; 0 if not.</w:t>
      </w:r>
    </w:p>
    <w:p w14:paraId="64B1E19C" w14:textId="77777777" w:rsidR="00F8176B" w:rsidRPr="00562618" w:rsidRDefault="00F8176B" w:rsidP="00F8176B">
      <w:pPr>
        <w:pStyle w:val="ListParagraph"/>
        <w:numPr>
          <w:ilvl w:val="0"/>
          <w:numId w:val="8"/>
        </w:numPr>
        <w:spacing w:after="160" w:line="259" w:lineRule="auto"/>
        <w:rPr>
          <w:rFonts w:ascii="Calibri" w:hAnsi="Calibri" w:cs="Calibri"/>
          <w:sz w:val="22"/>
          <w:szCs w:val="22"/>
        </w:rPr>
      </w:pPr>
      <w:r w:rsidRPr="00562618">
        <w:rPr>
          <w:rFonts w:ascii="Calibri" w:hAnsi="Calibri" w:cs="Calibri"/>
          <w:sz w:val="22"/>
          <w:szCs w:val="22"/>
        </w:rPr>
        <w:t>How complete the coverage of the mapping agency is at the level of the economy. A score of 2 is assigned if all privately held land plots in the economy are mapped; 0 if not.</w:t>
      </w:r>
    </w:p>
    <w:p w14:paraId="1E215AEC" w14:textId="77777777" w:rsidR="00F8176B" w:rsidRPr="00562618" w:rsidRDefault="00F8176B" w:rsidP="00F8176B">
      <w:pPr>
        <w:rPr>
          <w:rFonts w:ascii="Calibri" w:hAnsi="Calibri" w:cs="Calibri"/>
          <w:u w:val="single"/>
        </w:rPr>
      </w:pPr>
      <w:r w:rsidRPr="00562618">
        <w:rPr>
          <w:rFonts w:ascii="Calibri" w:hAnsi="Calibri" w:cs="Calibri"/>
          <w:u w:val="single"/>
        </w:rPr>
        <w:t>Land dispute resolution index</w:t>
      </w:r>
    </w:p>
    <w:p w14:paraId="00A9D054" w14:textId="77777777" w:rsidR="00F8176B" w:rsidRPr="00562618" w:rsidRDefault="00F8176B" w:rsidP="00F8176B">
      <w:pPr>
        <w:rPr>
          <w:rFonts w:ascii="Calibri" w:hAnsi="Calibri" w:cs="Calibri"/>
        </w:rPr>
      </w:pPr>
      <w:r w:rsidRPr="00562618">
        <w:rPr>
          <w:rFonts w:ascii="Calibri" w:hAnsi="Calibri" w:cs="Calibri"/>
        </w:rPr>
        <w:t>The land dispute resolution index assesses the legal framework for immovable property registration and the accessibility of dispute resolu­tion mechanisms. The index has eight components:</w:t>
      </w:r>
    </w:p>
    <w:p w14:paraId="0DA9C9A9" w14:textId="77777777" w:rsidR="00F8176B" w:rsidRPr="00562618" w:rsidRDefault="00F8176B" w:rsidP="00F8176B">
      <w:pPr>
        <w:pStyle w:val="ListParagraph"/>
        <w:numPr>
          <w:ilvl w:val="0"/>
          <w:numId w:val="9"/>
        </w:numPr>
        <w:spacing w:after="160" w:line="259" w:lineRule="auto"/>
        <w:rPr>
          <w:rFonts w:ascii="Calibri" w:hAnsi="Calibri" w:cs="Calibri"/>
          <w:sz w:val="22"/>
          <w:szCs w:val="22"/>
        </w:rPr>
      </w:pPr>
      <w:r w:rsidRPr="00562618">
        <w:rPr>
          <w:rFonts w:ascii="Calibri" w:hAnsi="Calibri" w:cs="Calibri"/>
          <w:sz w:val="22"/>
          <w:szCs w:val="22"/>
        </w:rPr>
        <w:t>Whether the law requires that all property sale transactions be regis­tered at the immovable property registry to make them opposable to third parties. A score of 1.5 is assigned if yes; 0 if no.</w:t>
      </w:r>
    </w:p>
    <w:p w14:paraId="45AA1324" w14:textId="77777777" w:rsidR="00F8176B" w:rsidRPr="00562618" w:rsidRDefault="00F8176B" w:rsidP="00F8176B">
      <w:pPr>
        <w:pStyle w:val="ListParagraph"/>
        <w:numPr>
          <w:ilvl w:val="0"/>
          <w:numId w:val="9"/>
        </w:numPr>
        <w:spacing w:after="160" w:line="259" w:lineRule="auto"/>
        <w:rPr>
          <w:rFonts w:ascii="Calibri" w:hAnsi="Calibri" w:cs="Calibri"/>
          <w:sz w:val="22"/>
          <w:szCs w:val="22"/>
        </w:rPr>
      </w:pPr>
      <w:r w:rsidRPr="00562618">
        <w:rPr>
          <w:rFonts w:ascii="Calibri" w:hAnsi="Calibri" w:cs="Calibri"/>
          <w:sz w:val="22"/>
          <w:szCs w:val="22"/>
        </w:rPr>
        <w:t>Whether the formal system of immovable property registration is subject to a guarantee. A score of 0.5 is assigned if either a state or private guarantee over immovable property registration is required by law; 0 if no such guarantee is required.</w:t>
      </w:r>
    </w:p>
    <w:p w14:paraId="28AD1AA4" w14:textId="77777777" w:rsidR="00F8176B" w:rsidRPr="00562618" w:rsidRDefault="00F8176B" w:rsidP="00F8176B">
      <w:pPr>
        <w:pStyle w:val="ListParagraph"/>
        <w:numPr>
          <w:ilvl w:val="0"/>
          <w:numId w:val="9"/>
        </w:numPr>
        <w:spacing w:after="160" w:line="259" w:lineRule="auto"/>
        <w:rPr>
          <w:rFonts w:ascii="Calibri" w:hAnsi="Calibri" w:cs="Calibri"/>
          <w:sz w:val="22"/>
          <w:szCs w:val="22"/>
        </w:rPr>
      </w:pPr>
      <w:r w:rsidRPr="00562618">
        <w:rPr>
          <w:rFonts w:ascii="Calibri" w:hAnsi="Calibri" w:cs="Calibri"/>
          <w:sz w:val="22"/>
          <w:szCs w:val="22"/>
        </w:rPr>
        <w:t>Whether there is a specific, out-of-court compensation mechanism to cover for losses incurred by parties who engaged in good faith in a prop­erty transaction based on erroneous information certified by the immov­able property registry. A score of 0.5 is assigned if yes; 0 if no.</w:t>
      </w:r>
    </w:p>
    <w:p w14:paraId="13E3DD8C" w14:textId="77777777" w:rsidR="00F8176B" w:rsidRPr="00562618" w:rsidRDefault="00F8176B" w:rsidP="00F8176B">
      <w:pPr>
        <w:pStyle w:val="ListParagraph"/>
        <w:numPr>
          <w:ilvl w:val="0"/>
          <w:numId w:val="9"/>
        </w:numPr>
        <w:spacing w:after="160" w:line="259" w:lineRule="auto"/>
        <w:rPr>
          <w:rFonts w:ascii="Calibri" w:hAnsi="Calibri" w:cs="Calibri"/>
          <w:sz w:val="22"/>
          <w:szCs w:val="22"/>
        </w:rPr>
      </w:pPr>
      <w:r w:rsidRPr="00562618">
        <w:rPr>
          <w:rFonts w:ascii="Calibri" w:hAnsi="Calibri" w:cs="Calibri"/>
          <w:sz w:val="22"/>
          <w:szCs w:val="22"/>
        </w:rPr>
        <w:lastRenderedPageBreak/>
        <w:t>Whether the legal system requires verification of the legal validity of the documents (such as the sales, transfer or conveyance deed) necessary for a property transaction. A score of 0.5 is assigned if there is a review of legal validity, either by the registrar or by a professional (such as a notary or a lawyer); 0 if there is no review.</w:t>
      </w:r>
    </w:p>
    <w:p w14:paraId="27B700C7" w14:textId="77777777" w:rsidR="00F8176B" w:rsidRPr="00562618" w:rsidRDefault="00F8176B" w:rsidP="00F8176B">
      <w:pPr>
        <w:pStyle w:val="ListParagraph"/>
        <w:numPr>
          <w:ilvl w:val="0"/>
          <w:numId w:val="9"/>
        </w:numPr>
        <w:spacing w:after="160" w:line="259" w:lineRule="auto"/>
        <w:rPr>
          <w:rFonts w:ascii="Calibri" w:hAnsi="Calibri" w:cs="Calibri"/>
          <w:sz w:val="22"/>
          <w:szCs w:val="22"/>
        </w:rPr>
      </w:pPr>
      <w:r w:rsidRPr="00562618">
        <w:rPr>
          <w:rFonts w:ascii="Calibri" w:hAnsi="Calibri" w:cs="Calibri"/>
          <w:sz w:val="22"/>
          <w:szCs w:val="22"/>
        </w:rPr>
        <w:t>Whether the legal system requires verification of the identity of the parties to a property transaction. A score of 0.5 is assigned if there is verification of identity, either by the registrar or by a professional (such as a notary or a lawyer); 0 if there is no verification.</w:t>
      </w:r>
    </w:p>
    <w:p w14:paraId="32A59F9F" w14:textId="77777777" w:rsidR="00F8176B" w:rsidRPr="00562618" w:rsidRDefault="00F8176B" w:rsidP="00F8176B">
      <w:pPr>
        <w:pStyle w:val="ListParagraph"/>
        <w:numPr>
          <w:ilvl w:val="0"/>
          <w:numId w:val="9"/>
        </w:numPr>
        <w:spacing w:after="160" w:line="259" w:lineRule="auto"/>
        <w:rPr>
          <w:rFonts w:ascii="Calibri" w:hAnsi="Calibri" w:cs="Calibri"/>
          <w:sz w:val="22"/>
          <w:szCs w:val="22"/>
        </w:rPr>
      </w:pPr>
      <w:r w:rsidRPr="00562618">
        <w:rPr>
          <w:rFonts w:ascii="Calibri" w:hAnsi="Calibri" w:cs="Calibri"/>
          <w:sz w:val="22"/>
          <w:szCs w:val="22"/>
        </w:rPr>
        <w:t>Whether there is a national database to verify the accuracy of government-issued identity documents. A score of 1 is assigned if such a national database is available; 0 if not.</w:t>
      </w:r>
    </w:p>
    <w:p w14:paraId="16E95BA0" w14:textId="77777777" w:rsidR="00F8176B" w:rsidRPr="00562618" w:rsidRDefault="00F8176B" w:rsidP="00F8176B">
      <w:pPr>
        <w:pStyle w:val="ListParagraph"/>
        <w:numPr>
          <w:ilvl w:val="0"/>
          <w:numId w:val="9"/>
        </w:numPr>
        <w:spacing w:after="160" w:line="259" w:lineRule="auto"/>
        <w:rPr>
          <w:rFonts w:ascii="Calibri" w:hAnsi="Calibri" w:cs="Calibri"/>
          <w:sz w:val="22"/>
          <w:szCs w:val="22"/>
        </w:rPr>
      </w:pPr>
      <w:r w:rsidRPr="00562618">
        <w:rPr>
          <w:rFonts w:ascii="Calibri" w:hAnsi="Calibri" w:cs="Calibri"/>
          <w:sz w:val="22"/>
          <w:szCs w:val="22"/>
        </w:rPr>
        <w:t>How much time it takes to obtain a decision from a court of first instance (without an appeal) in a standard land dispute between two local busi­nesses over tenure rights worth 50 times income per capita and located in the largest business city. A score of 3 is assigned if it takes less than one year; 2 if it takes between one and two years; 1 if it takes between two and three years; 0 if it takes more than three years.</w:t>
      </w:r>
    </w:p>
    <w:p w14:paraId="116CB9D5" w14:textId="77777777" w:rsidR="00F8176B" w:rsidRPr="00562618" w:rsidRDefault="00F8176B" w:rsidP="00F8176B">
      <w:pPr>
        <w:pStyle w:val="ListParagraph"/>
        <w:numPr>
          <w:ilvl w:val="0"/>
          <w:numId w:val="9"/>
        </w:numPr>
        <w:spacing w:after="160" w:line="259" w:lineRule="auto"/>
        <w:rPr>
          <w:rFonts w:ascii="Calibri" w:hAnsi="Calibri" w:cs="Calibri"/>
          <w:sz w:val="22"/>
          <w:szCs w:val="22"/>
        </w:rPr>
      </w:pPr>
      <w:r w:rsidRPr="00562618">
        <w:rPr>
          <w:rFonts w:ascii="Calibri" w:hAnsi="Calibri" w:cs="Calibri"/>
          <w:sz w:val="22"/>
          <w:szCs w:val="22"/>
        </w:rPr>
        <w:t>Whether there are publicly avail­able statistics on the number of land disputes at the economy level in the ﬁrst instance court. For the 11 economies where the data are also collected for the second largest business city, city-level statistics are taken into account. A score of 0.5 is assigned if statistics are published about land disputes in the economy in the past calendar year; 0 if no such statistics are made publicly available.</w:t>
      </w:r>
    </w:p>
    <w:p w14:paraId="142B05D6" w14:textId="77777777" w:rsidR="00F8176B" w:rsidRPr="00562618" w:rsidRDefault="00F8176B" w:rsidP="00F8176B">
      <w:pPr>
        <w:rPr>
          <w:rFonts w:ascii="Calibri" w:hAnsi="Calibri" w:cs="Calibri"/>
          <w:u w:val="single"/>
        </w:rPr>
      </w:pPr>
      <w:r w:rsidRPr="00562618">
        <w:rPr>
          <w:rFonts w:ascii="Calibri" w:hAnsi="Calibri" w:cs="Calibri"/>
          <w:u w:val="single"/>
        </w:rPr>
        <w:t>Equal access to property rights index</w:t>
      </w:r>
    </w:p>
    <w:p w14:paraId="518BA31B" w14:textId="77777777" w:rsidR="00F8176B" w:rsidRPr="00562618" w:rsidRDefault="00F8176B" w:rsidP="00F8176B">
      <w:pPr>
        <w:rPr>
          <w:rFonts w:ascii="Calibri" w:hAnsi="Calibri" w:cs="Calibri"/>
        </w:rPr>
      </w:pPr>
      <w:r w:rsidRPr="00562618">
        <w:rPr>
          <w:rFonts w:ascii="Calibri" w:hAnsi="Calibri" w:cs="Calibri"/>
        </w:rPr>
        <w:t>The equal access to property rights index has two components:</w:t>
      </w:r>
    </w:p>
    <w:p w14:paraId="74FD1DC5" w14:textId="77777777" w:rsidR="00F8176B" w:rsidRPr="00562618" w:rsidRDefault="00F8176B" w:rsidP="00F8176B">
      <w:pPr>
        <w:pStyle w:val="ListParagraph"/>
        <w:numPr>
          <w:ilvl w:val="0"/>
          <w:numId w:val="10"/>
        </w:numPr>
        <w:spacing w:after="160" w:line="259" w:lineRule="auto"/>
        <w:rPr>
          <w:rFonts w:ascii="Calibri" w:hAnsi="Calibri" w:cs="Calibri"/>
          <w:sz w:val="22"/>
          <w:szCs w:val="22"/>
        </w:rPr>
      </w:pPr>
      <w:r w:rsidRPr="00562618">
        <w:rPr>
          <w:rFonts w:ascii="Calibri" w:hAnsi="Calibri" w:cs="Calibri"/>
          <w:sz w:val="22"/>
          <w:szCs w:val="22"/>
        </w:rPr>
        <w:t>Whether unmarried men and unmar­ried women have equal ownership rights to property. A score of -1 is assigned if there are unequal owner­ship rights to property; 0 if there is equality.</w:t>
      </w:r>
    </w:p>
    <w:p w14:paraId="2D6BFC0A" w14:textId="77777777" w:rsidR="00F8176B" w:rsidRPr="00562618" w:rsidRDefault="00F8176B" w:rsidP="00F8176B">
      <w:pPr>
        <w:pStyle w:val="ListParagraph"/>
        <w:numPr>
          <w:ilvl w:val="0"/>
          <w:numId w:val="10"/>
        </w:numPr>
        <w:spacing w:after="160" w:line="259" w:lineRule="auto"/>
        <w:rPr>
          <w:rFonts w:ascii="Calibri" w:hAnsi="Calibri" w:cs="Calibri"/>
          <w:sz w:val="22"/>
          <w:szCs w:val="22"/>
        </w:rPr>
      </w:pPr>
      <w:r w:rsidRPr="00562618">
        <w:rPr>
          <w:rFonts w:ascii="Calibri" w:hAnsi="Calibri" w:cs="Calibri"/>
          <w:sz w:val="22"/>
          <w:szCs w:val="22"/>
        </w:rPr>
        <w:t>Whether married men and married women have equal ownership rights to property. A score of -1 is assigned if there are unequal ownership rights to property; 0 if there is equality.</w:t>
      </w:r>
    </w:p>
    <w:p w14:paraId="0C61EB05" w14:textId="77777777" w:rsidR="00F8176B" w:rsidRPr="00F8176B" w:rsidRDefault="00F8176B" w:rsidP="00F8176B">
      <w:pPr>
        <w:jc w:val="both"/>
        <w:rPr>
          <w:rFonts w:ascii="Calibri" w:hAnsi="Calibri" w:cs="Calibri"/>
        </w:rPr>
      </w:pPr>
    </w:p>
    <w:p w14:paraId="4097AE1E" w14:textId="15FF9D6D" w:rsidR="0098742E" w:rsidRDefault="0098742E">
      <w:pPr>
        <w:rPr>
          <w:rFonts w:ascii="Calibri" w:hAnsi="Calibri" w:cs="Calibri"/>
        </w:rPr>
      </w:pPr>
      <w:r>
        <w:rPr>
          <w:rFonts w:ascii="Calibri" w:hAnsi="Calibri" w:cs="Calibri"/>
        </w:rPr>
        <w:br w:type="page"/>
      </w:r>
    </w:p>
    <w:p w14:paraId="24D7F1A1" w14:textId="1C0DC4AA" w:rsidR="006E267F" w:rsidRDefault="001B0497" w:rsidP="006E267F">
      <w:pPr>
        <w:jc w:val="center"/>
        <w:rPr>
          <w:rFonts w:ascii="Calibri" w:hAnsi="Calibri" w:cs="Calibri"/>
          <w:b/>
          <w:bCs/>
        </w:rPr>
      </w:pPr>
      <w:r>
        <w:rPr>
          <w:rFonts w:ascii="Calibri" w:hAnsi="Calibri" w:cs="Calibri"/>
          <w:b/>
          <w:bCs/>
        </w:rPr>
        <w:lastRenderedPageBreak/>
        <w:t xml:space="preserve">Online </w:t>
      </w:r>
      <w:r w:rsidR="006E267F">
        <w:rPr>
          <w:rFonts w:ascii="Calibri" w:hAnsi="Calibri" w:cs="Calibri"/>
          <w:b/>
          <w:bCs/>
        </w:rPr>
        <w:t>Appendix B</w:t>
      </w:r>
    </w:p>
    <w:p w14:paraId="059FB49B" w14:textId="77777777" w:rsidR="006E267F" w:rsidRDefault="006E267F" w:rsidP="006E267F">
      <w:pPr>
        <w:spacing w:line="480" w:lineRule="auto"/>
        <w:rPr>
          <w:rFonts w:eastAsiaTheme="minorEastAsia"/>
          <w:i/>
          <w:iCs/>
        </w:rPr>
      </w:pPr>
      <w:r>
        <w:rPr>
          <w:rFonts w:eastAsiaTheme="minorEastAsia"/>
          <w:i/>
          <w:iCs/>
        </w:rPr>
        <w:t>Proofs:</w:t>
      </w:r>
    </w:p>
    <w:p w14:paraId="5AE054B5" w14:textId="77777777" w:rsidR="006E267F" w:rsidRDefault="006E267F" w:rsidP="006E267F">
      <w:pPr>
        <w:spacing w:line="480" w:lineRule="auto"/>
        <w:rPr>
          <w:rFonts w:eastAsiaTheme="minorEastAsia"/>
        </w:rPr>
      </w:pPr>
      <w:r w:rsidRPr="00BD2044">
        <w:rPr>
          <w:rFonts w:eastAsiaTheme="minorEastAsia"/>
          <w:i/>
          <w:iCs/>
        </w:rPr>
        <w:t>Proof of Proposition 1:</w:t>
      </w:r>
      <w:r>
        <w:rPr>
          <w:rFonts w:eastAsiaTheme="minorEastAsia"/>
        </w:rPr>
        <w:t xml:space="preserve">   The model is symmetric, so exactly M/2 people will live in positive space and M/2 people will live in negative space.  The paper who work at home will live on the urban edge. The individuals who commute will choose land to maximize:     </w:t>
      </w:r>
      <m:oMath>
        <m:r>
          <w:rPr>
            <w:rFonts w:ascii="Cambria Math" w:eastAsiaTheme="minorEastAsia" w:hAnsi="Cambria Math"/>
          </w:rPr>
          <m:t>W-td-(k+1)p</m:t>
        </m:r>
        <m:d>
          <m:dPr>
            <m:ctrlPr>
              <w:rPr>
                <w:rFonts w:ascii="Cambria Math" w:eastAsiaTheme="minorEastAsia" w:hAnsi="Cambria Math"/>
                <w:i/>
              </w:rPr>
            </m:ctrlPr>
          </m:dPr>
          <m:e>
            <m:r>
              <w:rPr>
                <w:rFonts w:ascii="Cambria Math" w:eastAsiaTheme="minorEastAsia" w:hAnsi="Cambria Math"/>
              </w:rPr>
              <m:t>i</m:t>
            </m:r>
          </m:e>
        </m:d>
        <m:r>
          <w:rPr>
            <w:rFonts w:ascii="Cambria Math" w:eastAsiaTheme="minorEastAsia" w:hAnsi="Cambria Math"/>
          </w:rPr>
          <m:t>L+</m:t>
        </m:r>
        <m:r>
          <w:rPr>
            <w:rFonts w:ascii="Cambria Math" w:hAnsi="Cambria Math"/>
          </w:rPr>
          <m:t>α</m:t>
        </m:r>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L</m:t>
                </m:r>
              </m:e>
            </m:d>
          </m:e>
        </m:func>
      </m:oMath>
      <w:r>
        <w:rPr>
          <w:rFonts w:eastAsiaTheme="minorEastAsia"/>
        </w:rPr>
        <w:t xml:space="preserve">, so that </w:t>
      </w:r>
      <m:oMath>
        <m:r>
          <w:rPr>
            <w:rFonts w:ascii="Cambria Math" w:eastAsiaTheme="minorEastAsia" w:hAnsi="Cambria Math"/>
          </w:rPr>
          <m:t>(1+k)p</m:t>
        </m:r>
        <m:d>
          <m:dPr>
            <m:ctrlPr>
              <w:rPr>
                <w:rFonts w:ascii="Cambria Math" w:eastAsiaTheme="minorEastAsia" w:hAnsi="Cambria Math"/>
                <w:i/>
              </w:rPr>
            </m:ctrlPr>
          </m:dPr>
          <m:e>
            <m:r>
              <w:rPr>
                <w:rFonts w:ascii="Cambria Math" w:eastAsiaTheme="minorEastAsia" w:hAnsi="Cambria Math"/>
              </w:rPr>
              <m:t>i</m:t>
            </m:r>
          </m:e>
        </m:d>
        <m:r>
          <w:rPr>
            <w:rFonts w:ascii="Cambria Math" w:eastAsiaTheme="minorEastAsia" w:hAnsi="Cambria Math"/>
          </w:rPr>
          <m:t>L=</m:t>
        </m:r>
        <m:r>
          <w:rPr>
            <w:rFonts w:ascii="Cambria Math" w:hAnsi="Cambria Math"/>
          </w:rPr>
          <m:t>α</m:t>
        </m:r>
      </m:oMath>
      <w:r>
        <w:rPr>
          <w:rFonts w:eastAsiaTheme="minorEastAsia"/>
        </w:rPr>
        <w:t xml:space="preserve">.      The non-commuters will maximize </w:t>
      </w:r>
      <m:oMath>
        <m:r>
          <w:rPr>
            <w:rFonts w:ascii="Cambria Math" w:eastAsiaTheme="minorEastAsia" w:hAnsi="Cambria Math"/>
          </w:rPr>
          <m:t>δW-(k+1)p</m:t>
        </m:r>
        <m:d>
          <m:dPr>
            <m:ctrlPr>
              <w:rPr>
                <w:rFonts w:ascii="Cambria Math" w:eastAsiaTheme="minorEastAsia" w:hAnsi="Cambria Math"/>
                <w:i/>
              </w:rPr>
            </m:ctrlPr>
          </m:dPr>
          <m:e>
            <m:r>
              <w:rPr>
                <w:rFonts w:ascii="Cambria Math" w:eastAsiaTheme="minorEastAsia" w:hAnsi="Cambria Math"/>
              </w:rPr>
              <m:t>i</m:t>
            </m:r>
          </m:e>
        </m:d>
        <m:r>
          <w:rPr>
            <w:rFonts w:ascii="Cambria Math" w:eastAsiaTheme="minorEastAsia" w:hAnsi="Cambria Math"/>
          </w:rPr>
          <m:t>L+</m:t>
        </m:r>
        <m:r>
          <w:rPr>
            <w:rFonts w:ascii="Cambria Math" w:hAnsi="Cambria Math"/>
          </w:rPr>
          <m:t>α</m:t>
        </m:r>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L</m:t>
                </m:r>
              </m:e>
            </m:d>
          </m:e>
        </m:func>
      </m:oMath>
      <w:r>
        <w:rPr>
          <w:rFonts w:eastAsiaTheme="minorEastAsia"/>
        </w:rPr>
        <w:t xml:space="preserve">,   At the urban edge, </w:t>
      </w:r>
      <m:oMath>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=p(i)</m:t>
        </m:r>
      </m:oMath>
      <w:r>
        <w:rPr>
          <w:rFonts w:eastAsiaTheme="minorEastAsia"/>
        </w:rPr>
        <w:t xml:space="preserve"> and so density will equal </w:t>
      </w:r>
      <m:oMath>
        <m:r>
          <w:rPr>
            <w:rFonts w:ascii="Cambria Math" w:eastAsiaTheme="minorEastAsia" w:hAnsi="Cambria Math"/>
          </w:rPr>
          <m:t>1/L</m:t>
        </m:r>
      </m:oMath>
      <w:r>
        <w:rPr>
          <w:rFonts w:eastAsiaTheme="minorEastAsia"/>
        </w:rPr>
        <w:t xml:space="preserve"> or </w:t>
      </w:r>
      <m:oMath>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(1+k)/α</m:t>
        </m:r>
      </m:oMath>
      <w:r>
        <w:rPr>
          <w:rFonts w:eastAsiaTheme="minorEastAsia"/>
        </w:rPr>
        <w:t xml:space="preserve">.     </w:t>
      </w:r>
    </w:p>
    <w:p w14:paraId="6B1E78A5" w14:textId="77777777" w:rsidR="006E267F" w:rsidRDefault="006E267F" w:rsidP="006E267F">
      <w:pPr>
        <w:spacing w:line="480" w:lineRule="auto"/>
        <w:rPr>
          <w:rFonts w:eastAsiaTheme="minorEastAsia"/>
        </w:rPr>
      </w:pPr>
      <w:r>
        <w:rPr>
          <w:rFonts w:eastAsiaTheme="minorEastAsia"/>
        </w:rPr>
        <w:t xml:space="preserve">Individuals must be indifferent across locations, which implies that for commuters in positive space </w:t>
      </w:r>
      <m:oMath>
        <m:r>
          <w:rPr>
            <w:rFonts w:ascii="Cambria Math" w:eastAsiaTheme="minorEastAsia" w:hAnsi="Cambria Math"/>
          </w:rPr>
          <m:t>-t=(1+k)p'</m:t>
        </m:r>
        <m:d>
          <m:dPr>
            <m:ctrlPr>
              <w:rPr>
                <w:rFonts w:ascii="Cambria Math" w:eastAsiaTheme="minorEastAsia" w:hAnsi="Cambria Math"/>
                <w:i/>
              </w:rPr>
            </m:ctrlPr>
          </m:dPr>
          <m:e>
            <m:r>
              <w:rPr>
                <w:rFonts w:ascii="Cambria Math" w:eastAsiaTheme="minorEastAsia" w:hAnsi="Cambria Math"/>
              </w:rPr>
              <m:t>i</m:t>
            </m:r>
          </m:e>
        </m:d>
        <m:r>
          <w:rPr>
            <w:rFonts w:ascii="Cambria Math" w:eastAsiaTheme="minorEastAsia" w:hAnsi="Cambria Math"/>
          </w:rPr>
          <m:t>L</m:t>
        </m:r>
      </m:oMath>
      <w:r>
        <w:rPr>
          <w:rFonts w:eastAsiaTheme="minorEastAsia"/>
        </w:rPr>
        <w:t xml:space="preserve">, and the differential equation for p is:  </w:t>
      </w:r>
      <m:oMath>
        <m:f>
          <m:fPr>
            <m:ctrlPr>
              <w:rPr>
                <w:rFonts w:ascii="Cambria Math" w:eastAsiaTheme="minorEastAsia" w:hAnsi="Cambria Math"/>
                <w:i/>
              </w:rPr>
            </m:ctrlPr>
          </m:fPr>
          <m:num>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i</m:t>
                </m:r>
              </m:e>
            </m:d>
          </m:num>
          <m:den>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i</m:t>
                </m:r>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t</m:t>
            </m:r>
          </m:num>
          <m:den>
            <m:r>
              <w:rPr>
                <w:rFonts w:ascii="Cambria Math" w:hAnsi="Cambria Math"/>
              </w:rPr>
              <m:t>α</m:t>
            </m:r>
          </m:den>
        </m:f>
      </m:oMath>
      <w:r>
        <w:rPr>
          <w:rFonts w:eastAsiaTheme="minorEastAsia"/>
        </w:rPr>
        <w:t xml:space="preserve">.  </w:t>
      </w:r>
    </w:p>
    <w:p w14:paraId="0B074A6E" w14:textId="77777777" w:rsidR="006E267F" w:rsidRDefault="006E267F" w:rsidP="006E267F">
      <w:pPr>
        <w:spacing w:line="480" w:lineRule="auto"/>
        <w:rPr>
          <w:rFonts w:eastAsiaTheme="minorEastAsia"/>
        </w:rPr>
      </w:pPr>
      <w:r>
        <w:rPr>
          <w:rFonts w:eastAsiaTheme="minorEastAsia"/>
        </w:rPr>
        <w:t xml:space="preserve">If </w:t>
      </w:r>
      <m:oMath>
        <m:acc>
          <m:accPr>
            <m:ctrlPr>
              <w:rPr>
                <w:rFonts w:ascii="Cambria Math" w:eastAsiaTheme="minorEastAsia" w:hAnsi="Cambria Math"/>
                <w:i/>
              </w:rPr>
            </m:ctrlPr>
          </m:accPr>
          <m:e>
            <m:r>
              <w:rPr>
                <w:rFonts w:ascii="Cambria Math" w:eastAsiaTheme="minorEastAsia" w:hAnsi="Cambria Math"/>
              </w:rPr>
              <m:t>p</m:t>
            </m:r>
          </m:e>
        </m:acc>
      </m:oMath>
      <w:r>
        <w:rPr>
          <w:rFonts w:eastAsiaTheme="minorEastAsia"/>
        </w:rPr>
        <w:t xml:space="preserve">, denotes the maximum price at i=0, then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i</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t</m:t>
                </m:r>
              </m:num>
              <m:den>
                <m:r>
                  <w:rPr>
                    <w:rFonts w:ascii="Cambria Math" w:hAnsi="Cambria Math"/>
                  </w:rPr>
                  <m:t>α</m:t>
                </m:r>
              </m:den>
            </m:f>
            <m:d>
              <m:dPr>
                <m:begChr m:val="|"/>
                <m:endChr m:val="|"/>
                <m:ctrlPr>
                  <w:rPr>
                    <w:rFonts w:ascii="Cambria Math" w:eastAsiaTheme="minorEastAsia" w:hAnsi="Cambria Math"/>
                    <w:i/>
                  </w:rPr>
                </m:ctrlPr>
              </m:dPr>
              <m:e>
                <m:r>
                  <w:rPr>
                    <w:rFonts w:ascii="Cambria Math" w:eastAsiaTheme="minorEastAsia" w:hAnsi="Cambria Math"/>
                  </w:rPr>
                  <m:t>i</m:t>
                </m:r>
              </m:e>
            </m:d>
          </m:sup>
        </m:sSup>
        <m:acc>
          <m:accPr>
            <m:ctrlPr>
              <w:rPr>
                <w:rFonts w:ascii="Cambria Math" w:eastAsiaTheme="minorEastAsia" w:hAnsi="Cambria Math"/>
                <w:i/>
              </w:rPr>
            </m:ctrlPr>
          </m:accPr>
          <m:e>
            <m:r>
              <w:rPr>
                <w:rFonts w:ascii="Cambria Math" w:eastAsiaTheme="minorEastAsia" w:hAnsi="Cambria Math"/>
              </w:rPr>
              <m:t>p</m:t>
            </m:r>
          </m:e>
        </m:acc>
      </m:oMath>
      <w:r>
        <w:rPr>
          <w:rFonts w:eastAsiaTheme="minorEastAsia"/>
        </w:rPr>
        <w:t xml:space="preserve">, land consumption satisfies </w:t>
      </w:r>
      <m:oMath>
        <m:r>
          <w:rPr>
            <w:rFonts w:ascii="Cambria Math" w:eastAsiaTheme="minorEastAsia" w:hAnsi="Cambria Math"/>
          </w:rPr>
          <m:t>L</m:t>
        </m:r>
        <m:d>
          <m:dPr>
            <m:ctrlPr>
              <w:rPr>
                <w:rFonts w:ascii="Cambria Math" w:eastAsiaTheme="minorEastAsia" w:hAnsi="Cambria Math"/>
                <w:i/>
              </w:rPr>
            </m:ctrlPr>
          </m:dPr>
          <m:e>
            <m:r>
              <w:rPr>
                <w:rFonts w:ascii="Cambria Math" w:eastAsiaTheme="minorEastAsia" w:hAnsi="Cambria Math"/>
              </w:rPr>
              <m:t>i</m:t>
            </m:r>
          </m:e>
        </m:d>
        <m:r>
          <w:rPr>
            <w:rFonts w:ascii="Cambria Math" w:eastAsiaTheme="minorEastAsia" w:hAnsi="Cambria Math"/>
          </w:rPr>
          <m:t>=</m:t>
        </m:r>
        <m:f>
          <m:fPr>
            <m:ctrlPr>
              <w:rPr>
                <w:rFonts w:ascii="Cambria Math" w:hAnsi="Cambria Math"/>
                <w:i/>
              </w:rPr>
            </m:ctrlPr>
          </m:fPr>
          <m:num>
            <m:r>
              <w:rPr>
                <w:rFonts w:ascii="Cambria Math" w:hAnsi="Cambria Math"/>
              </w:rPr>
              <m:t>α</m:t>
            </m:r>
          </m:num>
          <m:den>
            <m:r>
              <w:rPr>
                <w:rFonts w:ascii="Cambria Math" w:hAnsi="Cambria Math"/>
              </w:rPr>
              <m:t>(1+k)</m:t>
            </m:r>
            <m:acc>
              <m:accPr>
                <m:ctrlPr>
                  <w:rPr>
                    <w:rFonts w:ascii="Cambria Math" w:eastAsiaTheme="minorEastAsia" w:hAnsi="Cambria Math"/>
                    <w:i/>
                  </w:rPr>
                </m:ctrlPr>
              </m:accPr>
              <m:e>
                <m:r>
                  <w:rPr>
                    <w:rFonts w:ascii="Cambria Math" w:eastAsiaTheme="minorEastAsia" w:hAnsi="Cambria Math"/>
                  </w:rPr>
                  <m:t>p</m:t>
                </m:r>
              </m:e>
            </m:acc>
          </m:den>
        </m:f>
        <m:sSup>
          <m:sSupPr>
            <m:ctrlPr>
              <w:rPr>
                <w:rFonts w:ascii="Cambria Math" w:eastAsiaTheme="minorEastAsia" w:hAnsi="Cambria Math"/>
                <w:i/>
              </w:rPr>
            </m:ctrlPr>
          </m:sSupPr>
          <m:e>
            <m:r>
              <w:rPr>
                <w:rFonts w:ascii="Cambria Math" w:eastAsiaTheme="minorEastAsia" w:hAnsi="Cambria Math"/>
              </w:rPr>
              <m:t>e</m:t>
            </m:r>
          </m:e>
          <m:sup>
            <m:f>
              <m:fPr>
                <m:ctrlPr>
                  <w:rPr>
                    <w:rFonts w:ascii="Cambria Math" w:eastAsiaTheme="minorEastAsia" w:hAnsi="Cambria Math"/>
                    <w:i/>
                  </w:rPr>
                </m:ctrlPr>
              </m:fPr>
              <m:num>
                <m:r>
                  <w:rPr>
                    <w:rFonts w:ascii="Cambria Math" w:eastAsiaTheme="minorEastAsia" w:hAnsi="Cambria Math"/>
                  </w:rPr>
                  <m:t>t</m:t>
                </m:r>
              </m:num>
              <m:den>
                <m:r>
                  <w:rPr>
                    <w:rFonts w:ascii="Cambria Math" w:hAnsi="Cambria Math"/>
                  </w:rPr>
                  <m:t>α</m:t>
                </m:r>
              </m:den>
            </m:f>
            <m:d>
              <m:dPr>
                <m:begChr m:val="|"/>
                <m:endChr m:val="|"/>
                <m:ctrlPr>
                  <w:rPr>
                    <w:rFonts w:ascii="Cambria Math" w:eastAsiaTheme="minorEastAsia" w:hAnsi="Cambria Math"/>
                    <w:i/>
                  </w:rPr>
                </m:ctrlPr>
              </m:dPr>
              <m:e>
                <m:r>
                  <w:rPr>
                    <w:rFonts w:ascii="Cambria Math" w:eastAsiaTheme="minorEastAsia" w:hAnsi="Cambria Math"/>
                  </w:rPr>
                  <m:t>i</m:t>
                </m:r>
              </m:e>
            </m:d>
          </m:sup>
        </m:sSup>
      </m:oMath>
      <w:r>
        <w:rPr>
          <w:rFonts w:eastAsiaTheme="minorEastAsia"/>
        </w:rPr>
        <w:t xml:space="preserve"> and density satisfies </w:t>
      </w:r>
      <m:oMath>
        <m:r>
          <w:rPr>
            <w:rFonts w:ascii="Cambria Math" w:eastAsiaTheme="minorEastAsia" w:hAnsi="Cambria Math"/>
          </w:rPr>
          <m:t>D</m:t>
        </m:r>
        <m:d>
          <m:dPr>
            <m:ctrlPr>
              <w:rPr>
                <w:rFonts w:ascii="Cambria Math" w:eastAsiaTheme="minorEastAsia" w:hAnsi="Cambria Math"/>
                <w:i/>
              </w:rPr>
            </m:ctrlPr>
          </m:dPr>
          <m:e>
            <m:r>
              <w:rPr>
                <w:rFonts w:ascii="Cambria Math" w:eastAsiaTheme="minorEastAsia" w:hAnsi="Cambria Math"/>
              </w:rPr>
              <m:t>i</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(1+k)</m:t>
            </m:r>
            <m:acc>
              <m:accPr>
                <m:ctrlPr>
                  <w:rPr>
                    <w:rFonts w:ascii="Cambria Math" w:eastAsiaTheme="minorEastAsia" w:hAnsi="Cambria Math"/>
                    <w:i/>
                  </w:rPr>
                </m:ctrlPr>
              </m:accPr>
              <m:e>
                <m:r>
                  <w:rPr>
                    <w:rFonts w:ascii="Cambria Math" w:eastAsiaTheme="minorEastAsia" w:hAnsi="Cambria Math"/>
                  </w:rPr>
                  <m:t>p</m:t>
                </m:r>
              </m:e>
            </m:acc>
          </m:num>
          <m:den>
            <m:r>
              <w:rPr>
                <w:rFonts w:ascii="Cambria Math" w:eastAsiaTheme="minorEastAsia" w:hAnsi="Cambria Math"/>
              </w:rPr>
              <m:t>α</m:t>
            </m:r>
          </m:den>
        </m:f>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t</m:t>
                </m:r>
              </m:num>
              <m:den>
                <m:r>
                  <w:rPr>
                    <w:rFonts w:ascii="Cambria Math" w:hAnsi="Cambria Math"/>
                  </w:rPr>
                  <m:t>α</m:t>
                </m:r>
              </m:den>
            </m:f>
            <m:d>
              <m:dPr>
                <m:begChr m:val="|"/>
                <m:endChr m:val="|"/>
                <m:ctrlPr>
                  <w:rPr>
                    <w:rFonts w:ascii="Cambria Math" w:eastAsiaTheme="minorEastAsia" w:hAnsi="Cambria Math"/>
                    <w:i/>
                  </w:rPr>
                </m:ctrlPr>
              </m:dPr>
              <m:e>
                <m:r>
                  <w:rPr>
                    <w:rFonts w:ascii="Cambria Math" w:eastAsiaTheme="minorEastAsia" w:hAnsi="Cambria Math"/>
                  </w:rPr>
                  <m:t>i</m:t>
                </m:r>
              </m:e>
            </m:d>
          </m:sup>
        </m:sSup>
      </m:oMath>
      <w:r>
        <w:rPr>
          <w:rFonts w:eastAsiaTheme="minorEastAsia"/>
        </w:rPr>
        <w:t xml:space="preserve">.    </w:t>
      </w:r>
    </w:p>
    <w:p w14:paraId="31BF146F" w14:textId="77777777" w:rsidR="006E267F" w:rsidRDefault="006E267F" w:rsidP="006E267F">
      <w:pPr>
        <w:spacing w:line="480" w:lineRule="auto"/>
        <w:rPr>
          <w:rFonts w:eastAsiaTheme="minorEastAsia"/>
        </w:rPr>
      </w:pPr>
      <w:r>
        <w:rPr>
          <w:rFonts w:eastAsiaTheme="minorEastAsia"/>
        </w:rPr>
        <w:t xml:space="preserve">At the border of the commuting zone, which we denote as point b (and -b), </w:t>
      </w:r>
      <m:oMath>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t</m:t>
                </m:r>
              </m:num>
              <m:den>
                <m:r>
                  <w:rPr>
                    <w:rFonts w:ascii="Cambria Math" w:hAnsi="Cambria Math"/>
                  </w:rPr>
                  <m:t>α</m:t>
                </m:r>
              </m:den>
            </m:f>
            <m:r>
              <w:rPr>
                <w:rFonts w:ascii="Cambria Math" w:eastAsiaTheme="minorEastAsia" w:hAnsi="Cambria Math"/>
              </w:rPr>
              <m:t>b</m:t>
            </m:r>
          </m:sup>
        </m:sSup>
        <m:acc>
          <m:accPr>
            <m:ctrlPr>
              <w:rPr>
                <w:rFonts w:ascii="Cambria Math" w:eastAsiaTheme="minorEastAsia" w:hAnsi="Cambria Math"/>
                <w:i/>
              </w:rPr>
            </m:ctrlPr>
          </m:accPr>
          <m:e>
            <m:r>
              <w:rPr>
                <w:rFonts w:ascii="Cambria Math" w:eastAsiaTheme="minorEastAsia" w:hAnsi="Cambria Math"/>
              </w:rPr>
              <m:t>p</m:t>
            </m:r>
          </m:e>
        </m:acc>
      </m:oMath>
      <w:r>
        <w:rPr>
          <w:rFonts w:eastAsiaTheme="minorEastAsia"/>
        </w:rPr>
        <w:t xml:space="preserve"> or </w:t>
      </w:r>
      <m:oMath>
        <m:r>
          <w:rPr>
            <w:rFonts w:ascii="Cambria Math" w:eastAsiaTheme="minorEastAsia" w:hAnsi="Cambria Math"/>
          </w:rPr>
          <m:t>b=</m:t>
        </m:r>
        <m:f>
          <m:fPr>
            <m:ctrlPr>
              <w:rPr>
                <w:rFonts w:ascii="Cambria Math" w:eastAsiaTheme="minorEastAsia" w:hAnsi="Cambria Math"/>
                <w:i/>
              </w:rPr>
            </m:ctrlPr>
          </m:fPr>
          <m:num>
            <m:r>
              <w:rPr>
                <w:rFonts w:ascii="Cambria Math" w:eastAsiaTheme="minorEastAsia" w:hAnsi="Cambria Math"/>
              </w:rPr>
              <m:t>α</m:t>
            </m:r>
          </m:num>
          <m:den>
            <m:r>
              <w:rPr>
                <w:rFonts w:ascii="Cambria Math" w:eastAsiaTheme="minorEastAsia" w:hAnsi="Cambria Math"/>
              </w:rPr>
              <m:t>t</m:t>
            </m:r>
          </m:den>
        </m:f>
        <m:r>
          <w:rPr>
            <w:rFonts w:ascii="Cambria Math" w:eastAsiaTheme="minorEastAsia" w:hAnsi="Cambria Math"/>
          </w:rPr>
          <m:t>ln</m:t>
        </m:r>
        <m:d>
          <m:dPr>
            <m:ctrlPr>
              <w:rPr>
                <w:rFonts w:ascii="Cambria Math" w:eastAsiaTheme="minorEastAsia" w:hAnsi="Cambria Math"/>
                <w:i/>
              </w:rPr>
            </m:ctrlPr>
          </m:dPr>
          <m:e>
            <m:f>
              <m:fPr>
                <m:ctrlPr>
                  <w:rPr>
                    <w:rFonts w:ascii="Cambria Math" w:eastAsiaTheme="minorEastAsia" w:hAnsi="Cambria Math"/>
                    <w:i/>
                  </w:rPr>
                </m:ctrlPr>
              </m:fPr>
              <m:num>
                <m:acc>
                  <m:accPr>
                    <m:ctrlPr>
                      <w:rPr>
                        <w:rFonts w:ascii="Cambria Math" w:eastAsiaTheme="minorEastAsia" w:hAnsi="Cambria Math"/>
                        <w:i/>
                      </w:rPr>
                    </m:ctrlPr>
                  </m:accPr>
                  <m:e>
                    <m:r>
                      <w:rPr>
                        <w:rFonts w:ascii="Cambria Math" w:eastAsiaTheme="minorEastAsia" w:hAnsi="Cambria Math"/>
                      </w:rPr>
                      <m:t>p</m:t>
                    </m:r>
                  </m:e>
                </m:acc>
              </m:num>
              <m:den>
                <m:sSub>
                  <m:sSubPr>
                    <m:ctrlPr>
                      <w:rPr>
                        <w:rFonts w:ascii="Cambria Math" w:hAnsi="Cambria Math"/>
                      </w:rPr>
                    </m:ctrlPr>
                  </m:sSubPr>
                  <m:e>
                    <m:r>
                      <w:rPr>
                        <w:rFonts w:ascii="Cambria Math" w:hAnsi="Cambria Math"/>
                      </w:rPr>
                      <m:t>r</m:t>
                    </m:r>
                  </m:e>
                  <m:sub>
                    <m:r>
                      <w:rPr>
                        <w:rFonts w:ascii="Cambria Math" w:hAnsi="Cambria Math"/>
                      </w:rPr>
                      <m:t>A</m:t>
                    </m:r>
                  </m:sub>
                </m:sSub>
              </m:den>
            </m:f>
          </m:e>
        </m:d>
      </m:oMath>
      <w:r>
        <w:rPr>
          <w:rFonts w:eastAsiaTheme="minorEastAsia"/>
        </w:rPr>
        <w:t xml:space="preserve">.    </w:t>
      </w:r>
    </w:p>
    <w:p w14:paraId="0A7FC231" w14:textId="77777777" w:rsidR="006E267F" w:rsidRDefault="006E267F" w:rsidP="006E267F">
      <w:pPr>
        <w:spacing w:line="480" w:lineRule="auto"/>
        <w:rPr>
          <w:rFonts w:eastAsiaTheme="minorEastAsia"/>
        </w:rPr>
      </w:pPr>
      <w:r>
        <w:rPr>
          <w:rFonts w:eastAsiaTheme="minorEastAsia"/>
        </w:rPr>
        <w:t xml:space="preserve">To close the model, we solve for  </w:t>
      </w:r>
      <m:oMath>
        <m:acc>
          <m:accPr>
            <m:ctrlPr>
              <w:rPr>
                <w:rFonts w:ascii="Cambria Math" w:eastAsiaTheme="minorEastAsia" w:hAnsi="Cambria Math"/>
                <w:i/>
              </w:rPr>
            </m:ctrlPr>
          </m:accPr>
          <m:e>
            <m:r>
              <w:rPr>
                <w:rFonts w:ascii="Cambria Math" w:eastAsiaTheme="minorEastAsia" w:hAnsi="Cambria Math"/>
              </w:rPr>
              <m:t>p</m:t>
            </m:r>
          </m:e>
        </m:acc>
      </m:oMath>
      <w:r>
        <w:rPr>
          <w:rFonts w:eastAsiaTheme="minorEastAsia"/>
        </w:rPr>
        <w:t xml:space="preserve">, by noting that the quantity of commuters, </w:t>
      </w:r>
      <w:proofErr w:type="spellStart"/>
      <w:r>
        <w:rPr>
          <w:rFonts w:eastAsiaTheme="minorEastAsia"/>
        </w:rPr>
        <w:t>qM</w:t>
      </w:r>
      <w:proofErr w:type="spellEnd"/>
      <w:r>
        <w:rPr>
          <w:rFonts w:eastAsiaTheme="minorEastAsia"/>
        </w:rPr>
        <w:t xml:space="preserve">, must live in the area bounded by b and -b, which implies </w:t>
      </w:r>
      <m:oMath>
        <m:f>
          <m:fPr>
            <m:ctrlPr>
              <w:rPr>
                <w:rFonts w:ascii="Cambria Math" w:eastAsiaTheme="minorEastAsia" w:hAnsi="Cambria Math"/>
                <w:i/>
              </w:rPr>
            </m:ctrlPr>
          </m:fPr>
          <m:num>
            <m:r>
              <w:rPr>
                <w:rFonts w:ascii="Cambria Math" w:eastAsiaTheme="minorEastAsia" w:hAnsi="Cambria Math"/>
              </w:rPr>
              <m:t>qM</m:t>
            </m:r>
          </m:num>
          <m:den>
            <m:r>
              <w:rPr>
                <w:rFonts w:ascii="Cambria Math" w:eastAsiaTheme="minorEastAsia" w:hAnsi="Cambria Math"/>
              </w:rPr>
              <m:t>2</m:t>
            </m:r>
          </m:den>
        </m:f>
        <m:r>
          <w:rPr>
            <w:rFonts w:ascii="Cambria Math" w:eastAsiaTheme="minorEastAsia" w:hAnsi="Cambria Math"/>
          </w:rPr>
          <m:t>=</m:t>
        </m:r>
        <m:nary>
          <m:naryPr>
            <m:limLoc m:val="subSup"/>
            <m:ctrlPr>
              <w:rPr>
                <w:rFonts w:ascii="Cambria Math" w:eastAsiaTheme="minorEastAsia" w:hAnsi="Cambria Math"/>
                <w:i/>
              </w:rPr>
            </m:ctrlPr>
          </m:naryPr>
          <m:sub>
            <m:r>
              <w:rPr>
                <w:rFonts w:ascii="Cambria Math" w:eastAsiaTheme="minorEastAsia" w:hAnsi="Cambria Math"/>
              </w:rPr>
              <m:t>i=0</m:t>
            </m:r>
          </m:sub>
          <m:sup>
            <m:r>
              <w:rPr>
                <w:rFonts w:ascii="Cambria Math" w:eastAsiaTheme="minorEastAsia" w:hAnsi="Cambria Math"/>
              </w:rPr>
              <m:t>b</m:t>
            </m:r>
          </m:sup>
          <m:e>
            <m:f>
              <m:fPr>
                <m:ctrlPr>
                  <w:rPr>
                    <w:rFonts w:ascii="Cambria Math" w:eastAsiaTheme="minorEastAsia" w:hAnsi="Cambria Math"/>
                    <w:i/>
                  </w:rPr>
                </m:ctrlPr>
              </m:fPr>
              <m:num>
                <m:r>
                  <w:rPr>
                    <w:rFonts w:ascii="Cambria Math" w:eastAsiaTheme="minorEastAsia" w:hAnsi="Cambria Math"/>
                  </w:rPr>
                  <m:t>(1+k)</m:t>
                </m:r>
                <m:acc>
                  <m:accPr>
                    <m:ctrlPr>
                      <w:rPr>
                        <w:rFonts w:ascii="Cambria Math" w:eastAsiaTheme="minorEastAsia" w:hAnsi="Cambria Math"/>
                        <w:i/>
                      </w:rPr>
                    </m:ctrlPr>
                  </m:accPr>
                  <m:e>
                    <m:r>
                      <w:rPr>
                        <w:rFonts w:ascii="Cambria Math" w:eastAsiaTheme="minorEastAsia" w:hAnsi="Cambria Math"/>
                      </w:rPr>
                      <m:t>p</m:t>
                    </m:r>
                  </m:e>
                </m:acc>
              </m:num>
              <m:den>
                <m:r>
                  <w:rPr>
                    <w:rFonts w:ascii="Cambria Math" w:eastAsiaTheme="minorEastAsia" w:hAnsi="Cambria Math"/>
                  </w:rPr>
                  <m:t>α</m:t>
                </m:r>
              </m:den>
            </m:f>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t</m:t>
                    </m:r>
                  </m:num>
                  <m:den>
                    <m:r>
                      <w:rPr>
                        <w:rFonts w:ascii="Cambria Math" w:hAnsi="Cambria Math"/>
                      </w:rPr>
                      <m:t>α</m:t>
                    </m:r>
                  </m:den>
                </m:f>
                <m:r>
                  <w:rPr>
                    <w:rFonts w:ascii="Cambria Math" w:eastAsiaTheme="minorEastAsia" w:hAnsi="Cambria Math"/>
                  </w:rPr>
                  <m:t>i</m:t>
                </m:r>
              </m:sup>
            </m:sSup>
            <m:r>
              <w:rPr>
                <w:rFonts w:ascii="Cambria Math" w:eastAsiaTheme="minorEastAsia" w:hAnsi="Cambria Math"/>
              </w:rPr>
              <m:t>di</m:t>
            </m:r>
          </m:e>
        </m:nary>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(1+k)</m:t>
            </m:r>
            <m:acc>
              <m:accPr>
                <m:ctrlPr>
                  <w:rPr>
                    <w:rFonts w:ascii="Cambria Math" w:eastAsiaTheme="minorEastAsia" w:hAnsi="Cambria Math"/>
                    <w:i/>
                  </w:rPr>
                </m:ctrlPr>
              </m:accPr>
              <m:e>
                <m:r>
                  <w:rPr>
                    <w:rFonts w:ascii="Cambria Math" w:eastAsiaTheme="minorEastAsia" w:hAnsi="Cambria Math"/>
                  </w:rPr>
                  <m:t>p</m:t>
                </m:r>
              </m:e>
            </m:acc>
          </m:num>
          <m:den>
            <m:r>
              <w:rPr>
                <w:rFonts w:ascii="Cambria Math" w:eastAsiaTheme="minorEastAsia" w:hAnsi="Cambria Math"/>
              </w:rPr>
              <m:t>α</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α</m:t>
            </m:r>
          </m:num>
          <m:den>
            <m:r>
              <w:rPr>
                <w:rFonts w:ascii="Cambria Math" w:eastAsiaTheme="minorEastAsia" w:hAnsi="Cambria Math"/>
              </w:rPr>
              <m:t>t</m:t>
            </m:r>
          </m:den>
        </m:f>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t</m:t>
                    </m:r>
                  </m:num>
                  <m:den>
                    <m:r>
                      <w:rPr>
                        <w:rFonts w:ascii="Cambria Math" w:hAnsi="Cambria Math"/>
                      </w:rPr>
                      <m:t>α</m:t>
                    </m:r>
                  </m:den>
                </m:f>
                <m:r>
                  <w:rPr>
                    <w:rFonts w:ascii="Cambria Math" w:eastAsiaTheme="minorEastAsia" w:hAnsi="Cambria Math"/>
                  </w:rPr>
                  <m:t>b</m:t>
                </m:r>
              </m:sup>
            </m:sSup>
          </m:e>
        </m:d>
        <m:r>
          <w:rPr>
            <w:rFonts w:ascii="Cambria Math" w:eastAsiaTheme="minorEastAsia" w:hAnsi="Cambria Math"/>
          </w:rPr>
          <m:t>=(1+k)</m:t>
        </m:r>
        <m:f>
          <m:fPr>
            <m:ctrlPr>
              <w:rPr>
                <w:rFonts w:ascii="Cambria Math" w:eastAsiaTheme="minorEastAsia" w:hAnsi="Cambria Math"/>
                <w:i/>
              </w:rPr>
            </m:ctrlPr>
          </m:fPr>
          <m:num>
            <m:acc>
              <m:accPr>
                <m:ctrlPr>
                  <w:rPr>
                    <w:rFonts w:ascii="Cambria Math" w:eastAsiaTheme="minorEastAsia" w:hAnsi="Cambria Math"/>
                    <w:i/>
                  </w:rPr>
                </m:ctrlPr>
              </m:accPr>
              <m:e>
                <m:r>
                  <w:rPr>
                    <w:rFonts w:ascii="Cambria Math" w:eastAsiaTheme="minorEastAsia" w:hAnsi="Cambria Math"/>
                  </w:rPr>
                  <m:t>p</m:t>
                </m:r>
              </m:e>
            </m:acc>
            <m:r>
              <w:rPr>
                <w:rFonts w:ascii="Cambria Math" w:eastAsiaTheme="minorEastAsia" w:hAnsi="Cambria Math"/>
              </w:rPr>
              <m:t>-</m:t>
            </m:r>
            <m:sSub>
              <m:sSubPr>
                <m:ctrlPr>
                  <w:rPr>
                    <w:rFonts w:ascii="Cambria Math" w:hAnsi="Cambria Math"/>
                  </w:rPr>
                </m:ctrlPr>
              </m:sSubPr>
              <m:e>
                <m:r>
                  <w:rPr>
                    <w:rFonts w:ascii="Cambria Math" w:hAnsi="Cambria Math"/>
                  </w:rPr>
                  <m:t>r</m:t>
                </m:r>
              </m:e>
              <m:sub>
                <m:r>
                  <w:rPr>
                    <w:rFonts w:ascii="Cambria Math" w:hAnsi="Cambria Math"/>
                  </w:rPr>
                  <m:t>A</m:t>
                </m:r>
              </m:sub>
            </m:sSub>
          </m:num>
          <m:den>
            <m:r>
              <w:rPr>
                <w:rFonts w:ascii="Cambria Math" w:eastAsiaTheme="minorEastAsia" w:hAnsi="Cambria Math"/>
              </w:rPr>
              <m:t>t</m:t>
            </m:r>
          </m:den>
        </m:f>
      </m:oMath>
      <w:r>
        <w:rPr>
          <w:rFonts w:eastAsiaTheme="minorEastAsia"/>
        </w:rPr>
        <w:t xml:space="preserve">, so that </w:t>
      </w:r>
      <m:oMath>
        <m:f>
          <m:fPr>
            <m:ctrlPr>
              <w:rPr>
                <w:rFonts w:ascii="Cambria Math" w:eastAsiaTheme="minorEastAsia" w:hAnsi="Cambria Math"/>
                <w:i/>
              </w:rPr>
            </m:ctrlPr>
          </m:fPr>
          <m:num>
            <m:r>
              <w:rPr>
                <w:rFonts w:ascii="Cambria Math" w:eastAsiaTheme="minorEastAsia" w:hAnsi="Cambria Math"/>
              </w:rPr>
              <m:t>qMt</m:t>
            </m:r>
          </m:num>
          <m:den>
            <m:r>
              <w:rPr>
                <w:rFonts w:ascii="Cambria Math" w:eastAsiaTheme="minorEastAsia" w:hAnsi="Cambria Math"/>
              </w:rPr>
              <m:t>2(1+k)</m:t>
            </m:r>
          </m:den>
        </m:f>
        <m:r>
          <w:rPr>
            <w:rFonts w:ascii="Cambria Math" w:eastAsiaTheme="minorEastAsia" w:hAnsi="Cambria Math"/>
          </w:rPr>
          <m:t>+</m:t>
        </m:r>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m:t>
        </m:r>
        <m:acc>
          <m:accPr>
            <m:ctrlPr>
              <w:rPr>
                <w:rFonts w:ascii="Cambria Math" w:eastAsiaTheme="minorEastAsia" w:hAnsi="Cambria Math"/>
                <w:i/>
              </w:rPr>
            </m:ctrlPr>
          </m:accPr>
          <m:e>
            <m:r>
              <w:rPr>
                <w:rFonts w:ascii="Cambria Math" w:eastAsiaTheme="minorEastAsia" w:hAnsi="Cambria Math"/>
              </w:rPr>
              <m:t>p</m:t>
            </m:r>
          </m:e>
        </m:acc>
      </m:oMath>
      <w:r>
        <w:rPr>
          <w:rFonts w:eastAsiaTheme="minorEastAsia"/>
        </w:rPr>
        <w:t xml:space="preserve"> and </w:t>
      </w:r>
      <m:oMath>
        <m:r>
          <w:rPr>
            <w:rFonts w:ascii="Cambria Math" w:eastAsiaTheme="minorEastAsia" w:hAnsi="Cambria Math"/>
          </w:rPr>
          <m:t>b=</m:t>
        </m:r>
        <m:f>
          <m:fPr>
            <m:ctrlPr>
              <w:rPr>
                <w:rFonts w:ascii="Cambria Math" w:eastAsiaTheme="minorEastAsia" w:hAnsi="Cambria Math"/>
                <w:i/>
              </w:rPr>
            </m:ctrlPr>
          </m:fPr>
          <m:num>
            <m:r>
              <w:rPr>
                <w:rFonts w:ascii="Cambria Math" w:eastAsiaTheme="minorEastAsia" w:hAnsi="Cambria Math"/>
              </w:rPr>
              <m:t>α</m:t>
            </m:r>
          </m:num>
          <m:den>
            <m:r>
              <w:rPr>
                <w:rFonts w:ascii="Cambria Math" w:eastAsiaTheme="minorEastAsia" w:hAnsi="Cambria Math"/>
              </w:rPr>
              <m:t>t</m:t>
            </m:r>
          </m:den>
        </m:f>
        <m:r>
          <w:rPr>
            <w:rFonts w:ascii="Cambria Math" w:eastAsiaTheme="minorEastAsia" w:hAnsi="Cambria Math"/>
          </w:rPr>
          <m:t>ln</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2(1+k)</m:t>
                </m:r>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eastAsiaTheme="minorEastAsia" w:hAnsi="Cambria Math"/>
                  </w:rPr>
                  <m:t>+qMt</m:t>
                </m:r>
              </m:num>
              <m:den>
                <m:r>
                  <w:rPr>
                    <w:rFonts w:ascii="Cambria Math" w:eastAsiaTheme="minorEastAsia" w:hAnsi="Cambria Math"/>
                  </w:rPr>
                  <m:t>2(1+k)</m:t>
                </m:r>
                <m:sSub>
                  <m:sSubPr>
                    <m:ctrlPr>
                      <w:rPr>
                        <w:rFonts w:ascii="Cambria Math" w:hAnsi="Cambria Math"/>
                      </w:rPr>
                    </m:ctrlPr>
                  </m:sSubPr>
                  <m:e>
                    <m:r>
                      <w:rPr>
                        <w:rFonts w:ascii="Cambria Math" w:hAnsi="Cambria Math"/>
                      </w:rPr>
                      <m:t>r</m:t>
                    </m:r>
                  </m:e>
                  <m:sub>
                    <m:r>
                      <w:rPr>
                        <w:rFonts w:ascii="Cambria Math" w:hAnsi="Cambria Math"/>
                      </w:rPr>
                      <m:t>A</m:t>
                    </m:r>
                  </m:sub>
                </m:sSub>
              </m:den>
            </m:f>
          </m:e>
        </m:d>
      </m:oMath>
      <w:r>
        <w:rPr>
          <w:rFonts w:eastAsiaTheme="minorEastAsia"/>
        </w:rPr>
        <w:t xml:space="preserve">.       The total expanse of the city is </w:t>
      </w:r>
      <m:oMath>
        <m:f>
          <m:fPr>
            <m:ctrlPr>
              <w:rPr>
                <w:rFonts w:ascii="Cambria Math" w:eastAsiaTheme="minorEastAsia" w:hAnsi="Cambria Math"/>
                <w:i/>
              </w:rPr>
            </m:ctrlPr>
          </m:fPr>
          <m:num>
            <m:r>
              <w:rPr>
                <w:rFonts w:ascii="Cambria Math" w:eastAsiaTheme="minorEastAsia" w:hAnsi="Cambria Math"/>
              </w:rPr>
              <m:t>2α</m:t>
            </m:r>
          </m:num>
          <m:den>
            <m:r>
              <w:rPr>
                <w:rFonts w:ascii="Cambria Math" w:eastAsiaTheme="minorEastAsia" w:hAnsi="Cambria Math"/>
              </w:rPr>
              <m:t>t</m:t>
            </m:r>
          </m:den>
        </m:f>
        <m:r>
          <w:rPr>
            <w:rFonts w:ascii="Cambria Math" w:eastAsiaTheme="minorEastAsia" w:hAnsi="Cambria Math"/>
          </w:rPr>
          <m:t>ln</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2(1+k)</m:t>
                </m:r>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eastAsiaTheme="minorEastAsia" w:hAnsi="Cambria Math"/>
                  </w:rPr>
                  <m:t>+qMt</m:t>
                </m:r>
              </m:num>
              <m:den>
                <m:r>
                  <w:rPr>
                    <w:rFonts w:ascii="Cambria Math" w:eastAsiaTheme="minorEastAsia" w:hAnsi="Cambria Math"/>
                  </w:rPr>
                  <m:t>2(1+k)</m:t>
                </m:r>
                <m:sSub>
                  <m:sSubPr>
                    <m:ctrlPr>
                      <w:rPr>
                        <w:rFonts w:ascii="Cambria Math" w:hAnsi="Cambria Math"/>
                      </w:rPr>
                    </m:ctrlPr>
                  </m:sSubPr>
                  <m:e>
                    <m:r>
                      <w:rPr>
                        <w:rFonts w:ascii="Cambria Math" w:hAnsi="Cambria Math"/>
                      </w:rPr>
                      <m:t>r</m:t>
                    </m:r>
                  </m:e>
                  <m:sub>
                    <m:r>
                      <w:rPr>
                        <w:rFonts w:ascii="Cambria Math" w:hAnsi="Cambria Math"/>
                      </w:rPr>
                      <m:t>A</m:t>
                    </m:r>
                  </m:sub>
                </m:sSub>
              </m:den>
            </m:f>
          </m:e>
        </m:d>
        <m:r>
          <w:rPr>
            <w:rFonts w:ascii="Cambria Math" w:eastAsiaTheme="minorEastAsia" w:hAnsi="Cambria Math"/>
          </w:rPr>
          <m:t>+</m:t>
        </m:r>
        <m:f>
          <m:fPr>
            <m:ctrlPr>
              <w:rPr>
                <w:rFonts w:ascii="Cambria Math" w:eastAsiaTheme="minorEastAsia" w:hAnsi="Cambria Math"/>
                <w:i/>
              </w:rPr>
            </m:ctrlPr>
          </m:fPr>
          <m:num>
            <m:r>
              <w:rPr>
                <w:rFonts w:ascii="Cambria Math" w:hAnsi="Cambria Math"/>
              </w:rPr>
              <m:t>α</m:t>
            </m:r>
            <m:d>
              <m:dPr>
                <m:ctrlPr>
                  <w:rPr>
                    <w:rFonts w:ascii="Cambria Math" w:eastAsiaTheme="minorEastAsia" w:hAnsi="Cambria Math"/>
                    <w:i/>
                  </w:rPr>
                </m:ctrlPr>
              </m:dPr>
              <m:e>
                <m:r>
                  <w:rPr>
                    <w:rFonts w:ascii="Cambria Math" w:eastAsiaTheme="minorEastAsia" w:hAnsi="Cambria Math"/>
                  </w:rPr>
                  <m:t>1-q</m:t>
                </m:r>
              </m:e>
            </m:d>
            <m:r>
              <w:rPr>
                <w:rFonts w:ascii="Cambria Math" w:eastAsiaTheme="minorEastAsia" w:hAnsi="Cambria Math"/>
              </w:rPr>
              <m:t>M</m:t>
            </m:r>
          </m:num>
          <m:den>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(1+k)</m:t>
            </m:r>
          </m:den>
        </m:f>
      </m:oMath>
      <w:r>
        <w:rPr>
          <w:rFonts w:eastAsiaTheme="minorEastAsia"/>
        </w:rPr>
        <w:t xml:space="preserve"> and so total density is </w:t>
      </w:r>
      <m:oMath>
        <m:f>
          <m:fPr>
            <m:ctrlPr>
              <w:rPr>
                <w:rFonts w:ascii="Cambria Math" w:eastAsiaTheme="minorEastAsia" w:hAnsi="Cambria Math"/>
                <w:i/>
              </w:rPr>
            </m:ctrlPr>
          </m:fPr>
          <m:num>
            <m:r>
              <w:rPr>
                <w:rFonts w:ascii="Cambria Math" w:eastAsiaTheme="minorEastAsia" w:hAnsi="Cambria Math"/>
              </w:rPr>
              <m:t>2α</m:t>
            </m:r>
          </m:num>
          <m:den>
            <m:r>
              <w:rPr>
                <w:rFonts w:ascii="Cambria Math" w:eastAsiaTheme="minorEastAsia" w:hAnsi="Cambria Math"/>
              </w:rPr>
              <m:t>tM</m:t>
            </m:r>
          </m:den>
        </m:f>
        <m:r>
          <w:rPr>
            <w:rFonts w:ascii="Cambria Math" w:eastAsiaTheme="minorEastAsia" w:hAnsi="Cambria Math"/>
          </w:rPr>
          <m:t>ln</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2(1+k)</m:t>
                </m:r>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eastAsiaTheme="minorEastAsia" w:hAnsi="Cambria Math"/>
                  </w:rPr>
                  <m:t>+qMt</m:t>
                </m:r>
              </m:num>
              <m:den>
                <m:r>
                  <w:rPr>
                    <w:rFonts w:ascii="Cambria Math" w:eastAsiaTheme="minorEastAsia" w:hAnsi="Cambria Math"/>
                  </w:rPr>
                  <m:t>2(1+k)</m:t>
                </m:r>
                <m:sSub>
                  <m:sSubPr>
                    <m:ctrlPr>
                      <w:rPr>
                        <w:rFonts w:ascii="Cambria Math" w:hAnsi="Cambria Math"/>
                      </w:rPr>
                    </m:ctrlPr>
                  </m:sSubPr>
                  <m:e>
                    <m:r>
                      <w:rPr>
                        <w:rFonts w:ascii="Cambria Math" w:hAnsi="Cambria Math"/>
                      </w:rPr>
                      <m:t>r</m:t>
                    </m:r>
                  </m:e>
                  <m:sub>
                    <m:r>
                      <w:rPr>
                        <w:rFonts w:ascii="Cambria Math" w:hAnsi="Cambria Math"/>
                      </w:rPr>
                      <m:t>A</m:t>
                    </m:r>
                  </m:sub>
                </m:sSub>
              </m:den>
            </m:f>
          </m:e>
        </m:d>
        <m:r>
          <w:rPr>
            <w:rFonts w:ascii="Cambria Math" w:eastAsiaTheme="minorEastAsia" w:hAnsi="Cambria Math"/>
          </w:rPr>
          <m:t>+</m:t>
        </m:r>
        <m:f>
          <m:fPr>
            <m:ctrlPr>
              <w:rPr>
                <w:rFonts w:ascii="Cambria Math" w:eastAsiaTheme="minorEastAsia" w:hAnsi="Cambria Math"/>
                <w:i/>
              </w:rPr>
            </m:ctrlPr>
          </m:fPr>
          <m:num>
            <m:r>
              <w:rPr>
                <w:rFonts w:ascii="Cambria Math" w:hAnsi="Cambria Math"/>
              </w:rPr>
              <m:t>α</m:t>
            </m:r>
            <m:d>
              <m:dPr>
                <m:ctrlPr>
                  <w:rPr>
                    <w:rFonts w:ascii="Cambria Math" w:eastAsiaTheme="minorEastAsia" w:hAnsi="Cambria Math"/>
                    <w:i/>
                  </w:rPr>
                </m:ctrlPr>
              </m:dPr>
              <m:e>
                <m:r>
                  <w:rPr>
                    <w:rFonts w:ascii="Cambria Math" w:eastAsiaTheme="minorEastAsia" w:hAnsi="Cambria Math"/>
                  </w:rPr>
                  <m:t>1-q</m:t>
                </m:r>
              </m:e>
            </m:d>
          </m:num>
          <m:den>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(1+k)</m:t>
            </m:r>
          </m:den>
        </m:f>
      </m:oMath>
    </w:p>
    <w:p w14:paraId="62497970" w14:textId="77777777" w:rsidR="006E267F" w:rsidRDefault="006E267F" w:rsidP="006E267F">
      <w:pPr>
        <w:spacing w:line="480" w:lineRule="auto"/>
        <w:rPr>
          <w:rFonts w:eastAsiaTheme="minorEastAsia"/>
        </w:rPr>
      </w:pPr>
    </w:p>
    <w:p w14:paraId="37C49AE6" w14:textId="77777777" w:rsidR="006E267F" w:rsidRDefault="006E267F" w:rsidP="006E267F">
      <w:pPr>
        <w:spacing w:line="480" w:lineRule="auto"/>
        <w:rPr>
          <w:rFonts w:eastAsiaTheme="minorEastAsia"/>
        </w:rPr>
      </w:pPr>
      <w:r>
        <w:rPr>
          <w:rFonts w:eastAsiaTheme="minorEastAsia"/>
        </w:rPr>
        <w:t xml:space="preserve">The average commute length for commuters satisfies </w:t>
      </w:r>
    </w:p>
    <w:p w14:paraId="0C7741E6" w14:textId="77777777" w:rsidR="006E267F" w:rsidRDefault="00F84FBD" w:rsidP="006E267F">
      <w:pPr>
        <w:spacing w:line="480" w:lineRule="auto"/>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2</m:t>
              </m:r>
              <m:acc>
                <m:accPr>
                  <m:ctrlPr>
                    <w:rPr>
                      <w:rFonts w:ascii="Cambria Math" w:eastAsiaTheme="minorEastAsia" w:hAnsi="Cambria Math"/>
                      <w:i/>
                    </w:rPr>
                  </m:ctrlPr>
                </m:accPr>
                <m:e>
                  <m:r>
                    <w:rPr>
                      <w:rFonts w:ascii="Cambria Math" w:eastAsiaTheme="minorEastAsia" w:hAnsi="Cambria Math"/>
                    </w:rPr>
                    <m:t>p</m:t>
                  </m:r>
                </m:e>
              </m:acc>
              <m:r>
                <w:rPr>
                  <w:rFonts w:ascii="Cambria Math" w:eastAsiaTheme="minorEastAsia" w:hAnsi="Cambria Math"/>
                </w:rPr>
                <m:t>(1+k)</m:t>
              </m:r>
            </m:num>
            <m:den>
              <m:r>
                <w:rPr>
                  <w:rFonts w:ascii="Cambria Math" w:eastAsiaTheme="minorEastAsia" w:hAnsi="Cambria Math"/>
                </w:rPr>
                <m:t>αqM</m:t>
              </m:r>
            </m:den>
          </m:f>
          <m:nary>
            <m:naryPr>
              <m:limLoc m:val="subSup"/>
              <m:ctrlPr>
                <w:rPr>
                  <w:rFonts w:ascii="Cambria Math" w:eastAsiaTheme="minorEastAsia" w:hAnsi="Cambria Math"/>
                  <w:i/>
                </w:rPr>
              </m:ctrlPr>
            </m:naryPr>
            <m:sub>
              <m:r>
                <w:rPr>
                  <w:rFonts w:ascii="Cambria Math" w:eastAsiaTheme="minorEastAsia" w:hAnsi="Cambria Math"/>
                </w:rPr>
                <m:t>i=0</m:t>
              </m:r>
            </m:sub>
            <m:sup>
              <m:r>
                <w:rPr>
                  <w:rFonts w:ascii="Cambria Math" w:eastAsiaTheme="minorEastAsia" w:hAnsi="Cambria Math"/>
                </w:rPr>
                <m:t>b</m:t>
              </m:r>
            </m:sup>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t</m:t>
                      </m:r>
                    </m:num>
                    <m:den>
                      <m:r>
                        <w:rPr>
                          <w:rFonts w:ascii="Cambria Math" w:hAnsi="Cambria Math"/>
                        </w:rPr>
                        <m:t>α</m:t>
                      </m:r>
                    </m:den>
                  </m:f>
                  <m:r>
                    <w:rPr>
                      <w:rFonts w:ascii="Cambria Math" w:eastAsiaTheme="minorEastAsia" w:hAnsi="Cambria Math"/>
                    </w:rPr>
                    <m:t>i</m:t>
                  </m:r>
                </m:sup>
              </m:sSup>
              <m:r>
                <w:rPr>
                  <w:rFonts w:ascii="Cambria Math" w:eastAsiaTheme="minorEastAsia" w:hAnsi="Cambria Math"/>
                </w:rPr>
                <m:t>idi</m:t>
              </m:r>
            </m:e>
          </m:nary>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acc>
                <m:accPr>
                  <m:ctrlPr>
                    <w:rPr>
                      <w:rFonts w:ascii="Cambria Math" w:eastAsiaTheme="minorEastAsia" w:hAnsi="Cambria Math"/>
                      <w:i/>
                    </w:rPr>
                  </m:ctrlPr>
                </m:accPr>
                <m:e>
                  <m:r>
                    <w:rPr>
                      <w:rFonts w:ascii="Cambria Math" w:eastAsiaTheme="minorEastAsia" w:hAnsi="Cambria Math"/>
                    </w:rPr>
                    <m:t>p</m:t>
                  </m:r>
                </m:e>
              </m:acc>
              <m:r>
                <w:rPr>
                  <w:rFonts w:ascii="Cambria Math" w:eastAsiaTheme="minorEastAsia" w:hAnsi="Cambria Math"/>
                </w:rPr>
                <m:t>(1+k)</m:t>
              </m:r>
            </m:num>
            <m:den>
              <m:r>
                <w:rPr>
                  <w:rFonts w:ascii="Cambria Math" w:eastAsiaTheme="minorEastAsia" w:hAnsi="Cambria Math"/>
                </w:rPr>
                <m:t>αqM</m:t>
              </m:r>
            </m:den>
          </m:f>
          <m:f>
            <m:fPr>
              <m:ctrlPr>
                <w:rPr>
                  <w:rFonts w:ascii="Cambria Math" w:eastAsiaTheme="minorEastAsia" w:hAnsi="Cambria Math"/>
                  <w:i/>
                </w:rPr>
              </m:ctrlPr>
            </m:fPr>
            <m:num>
              <m:r>
                <w:rPr>
                  <w:rFonts w:ascii="Cambria Math" w:eastAsiaTheme="minorEastAsia" w:hAnsi="Cambria Math"/>
                </w:rPr>
                <m:t>α</m:t>
              </m:r>
            </m:num>
            <m:den>
              <m:r>
                <w:rPr>
                  <w:rFonts w:ascii="Cambria Math" w:eastAsiaTheme="minorEastAsia" w:hAnsi="Cambria Math"/>
                </w:rPr>
                <m:t>t</m:t>
              </m:r>
            </m:den>
          </m:f>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α</m:t>
                  </m:r>
                </m:num>
                <m:den>
                  <m:r>
                    <w:rPr>
                      <w:rFonts w:ascii="Cambria Math" w:eastAsiaTheme="minorEastAsia" w:hAnsi="Cambria Math"/>
                    </w:rPr>
                    <m:t>t</m:t>
                  </m:r>
                </m:den>
              </m:f>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t</m:t>
                      </m:r>
                    </m:num>
                    <m:den>
                      <m:r>
                        <w:rPr>
                          <w:rFonts w:ascii="Cambria Math" w:hAnsi="Cambria Math"/>
                        </w:rPr>
                        <m:t>α</m:t>
                      </m:r>
                    </m:den>
                  </m:f>
                  <m:r>
                    <w:rPr>
                      <w:rFonts w:ascii="Cambria Math" w:eastAsiaTheme="minorEastAsia" w:hAnsi="Cambria Math"/>
                    </w:rPr>
                    <m:t>b</m:t>
                  </m:r>
                </m:sup>
              </m:sSup>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α</m:t>
                      </m:r>
                    </m:num>
                    <m:den>
                      <m:r>
                        <w:rPr>
                          <w:rFonts w:ascii="Cambria Math" w:eastAsiaTheme="minorEastAsia" w:hAnsi="Cambria Math"/>
                        </w:rPr>
                        <m:t>t</m:t>
                      </m:r>
                    </m:den>
                  </m:f>
                  <m:r>
                    <w:rPr>
                      <w:rFonts w:ascii="Cambria Math" w:eastAsiaTheme="minorEastAsia" w:hAnsi="Cambria Math"/>
                    </w:rPr>
                    <m:t>+b</m:t>
                  </m:r>
                </m:e>
              </m:d>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α</m:t>
              </m:r>
            </m:num>
            <m:den>
              <m:r>
                <w:rPr>
                  <w:rFonts w:ascii="Cambria Math" w:eastAsiaTheme="minorEastAsia" w:hAnsi="Cambria Math"/>
                </w:rPr>
                <m:t>t</m:t>
              </m:r>
            </m:den>
          </m:f>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2</m:t>
                  </m:r>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eastAsiaTheme="minorEastAsia" w:hAnsi="Cambria Math"/>
                    </w:rPr>
                    <m:t>(1+k)</m:t>
                  </m:r>
                </m:num>
                <m:den>
                  <m:r>
                    <w:rPr>
                      <w:rFonts w:ascii="Cambria Math" w:eastAsiaTheme="minorEastAsia" w:hAnsi="Cambria Math"/>
                    </w:rPr>
                    <m:t>qMt</m:t>
                  </m:r>
                </m:den>
              </m:f>
              <m:r>
                <w:rPr>
                  <w:rFonts w:ascii="Cambria Math" w:eastAsiaTheme="minorEastAsia" w:hAnsi="Cambria Math"/>
                </w:rPr>
                <m:t>ln</m:t>
              </m:r>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qMt</m:t>
                      </m:r>
                    </m:num>
                    <m:den>
                      <m:r>
                        <w:rPr>
                          <w:rFonts w:ascii="Cambria Math" w:eastAsiaTheme="minorEastAsia" w:hAnsi="Cambria Math"/>
                        </w:rPr>
                        <m:t>2</m:t>
                      </m:r>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eastAsiaTheme="minorEastAsia" w:hAnsi="Cambria Math"/>
                        </w:rPr>
                        <m:t>(1+k)</m:t>
                      </m:r>
                    </m:den>
                  </m:f>
                </m:e>
              </m:d>
            </m:e>
          </m:d>
        </m:oMath>
      </m:oMathPara>
    </w:p>
    <w:p w14:paraId="5627CDF3" w14:textId="0BA269F5" w:rsidR="006E267F" w:rsidRDefault="006E267F" w:rsidP="006E267F">
      <w:pPr>
        <w:spacing w:line="480" w:lineRule="auto"/>
        <w:rPr>
          <w:rFonts w:eastAsiaTheme="minorEastAsia"/>
        </w:rPr>
      </w:pPr>
      <w:r>
        <w:rPr>
          <w:rFonts w:eastAsiaTheme="minorEastAsia"/>
        </w:rPr>
        <w:lastRenderedPageBreak/>
        <w:t xml:space="preserve">The average commute length for the whole city is that quantity times q.  Differentiation shows that this is declining with k.   </w:t>
      </w:r>
    </w:p>
    <w:p w14:paraId="70C793F9" w14:textId="77777777" w:rsidR="009A30FD" w:rsidRDefault="009A30FD" w:rsidP="006E267F">
      <w:pPr>
        <w:spacing w:line="480" w:lineRule="auto"/>
        <w:rPr>
          <w:rFonts w:eastAsiaTheme="minorEastAsia"/>
        </w:rPr>
      </w:pPr>
    </w:p>
    <w:p w14:paraId="72E8A406" w14:textId="2320BBC8" w:rsidR="00480699" w:rsidRDefault="0056171F" w:rsidP="006E267F">
      <w:pPr>
        <w:spacing w:line="480" w:lineRule="auto"/>
        <w:rPr>
          <w:rFonts w:eastAsiaTheme="minorEastAsia"/>
        </w:rPr>
      </w:pPr>
      <w:r w:rsidRPr="0056171F">
        <w:rPr>
          <w:rFonts w:eastAsiaTheme="minorEastAsia"/>
          <w:i/>
          <w:iCs/>
        </w:rPr>
        <w:t>Proof of Corollary 1:</w:t>
      </w:r>
      <w:r>
        <w:rPr>
          <w:rFonts w:eastAsiaTheme="minorEastAsia"/>
        </w:rPr>
        <w:t xml:space="preserve">  A slum dweller is defined as an individual living at a density level of </w:t>
      </w:r>
      <m:oMath>
        <m:sSub>
          <m:sSubPr>
            <m:ctrlPr>
              <w:rPr>
                <w:rFonts w:ascii="Cambria Math" w:eastAsiaTheme="minorEastAsia" w:hAnsi="Cambria Math"/>
              </w:rPr>
            </m:ctrlPr>
          </m:sSubPr>
          <m:e>
            <m:r>
              <w:rPr>
                <w:rFonts w:ascii="Cambria Math" w:eastAsiaTheme="minorEastAsia" w:hAnsi="Cambria Math"/>
              </w:rPr>
              <m:t>d</m:t>
            </m:r>
          </m:e>
          <m:sub>
            <m:r>
              <w:rPr>
                <w:rFonts w:ascii="Cambria Math" w:eastAsiaTheme="minorEastAsia" w:hAnsi="Cambria Math"/>
              </w:rPr>
              <m:t>S</m:t>
            </m:r>
          </m:sub>
        </m:sSub>
      </m:oMath>
      <w:r>
        <w:rPr>
          <w:rFonts w:eastAsiaTheme="minorEastAsia"/>
        </w:rPr>
        <w:t xml:space="preserve"> or higher.  If </w:t>
      </w:r>
      <m:oMath>
        <m:f>
          <m:fPr>
            <m:ctrlPr>
              <w:rPr>
                <w:rFonts w:ascii="Cambria Math" w:hAnsi="Cambria Math"/>
                <w:i/>
              </w:rPr>
            </m:ctrlPr>
          </m:fPr>
          <m:num>
            <m:sSub>
              <m:sSubPr>
                <m:ctrlPr>
                  <w:rPr>
                    <w:rFonts w:ascii="Cambria Math" w:hAnsi="Cambria Math"/>
                  </w:rPr>
                </m:ctrlPr>
              </m:sSubPr>
              <m:e>
                <m:r>
                  <w:rPr>
                    <w:rFonts w:ascii="Cambria Math" w:hAnsi="Cambria Math"/>
                  </w:rPr>
                  <m:t>r</m:t>
                </m:r>
              </m:e>
              <m:sub>
                <m:r>
                  <w:rPr>
                    <w:rFonts w:ascii="Cambria Math" w:hAnsi="Cambria Math"/>
                  </w:rPr>
                  <m:t>A</m:t>
                </m:r>
              </m:sub>
            </m:sSub>
            <m:d>
              <m:dPr>
                <m:ctrlPr>
                  <w:rPr>
                    <w:rFonts w:ascii="Cambria Math" w:hAnsi="Cambria Math"/>
                    <w:i/>
                  </w:rPr>
                </m:ctrlPr>
              </m:dPr>
              <m:e>
                <m:r>
                  <w:rPr>
                    <w:rFonts w:ascii="Cambria Math" w:hAnsi="Cambria Math"/>
                  </w:rPr>
                  <m:t>1+k</m:t>
                </m:r>
              </m:e>
            </m:d>
          </m:num>
          <m:den>
            <m:r>
              <w:rPr>
                <w:rFonts w:ascii="Cambria Math" w:hAnsi="Cambria Math"/>
              </w:rPr>
              <m:t>α</m:t>
            </m:r>
          </m:den>
        </m:f>
        <m:r>
          <w:rPr>
            <w:rFonts w:ascii="Cambria Math" w:hAnsi="Cambria Math"/>
          </w:rPr>
          <m:t>&gt;</m:t>
        </m:r>
        <m:sSub>
          <m:sSubPr>
            <m:ctrlPr>
              <w:rPr>
                <w:rFonts w:ascii="Cambria Math" w:eastAsiaTheme="minorEastAsia" w:hAnsi="Cambria Math"/>
              </w:rPr>
            </m:ctrlPr>
          </m:sSubPr>
          <m:e>
            <m:r>
              <w:rPr>
                <w:rFonts w:ascii="Cambria Math" w:eastAsiaTheme="minorEastAsia" w:hAnsi="Cambria Math"/>
              </w:rPr>
              <m:t>d</m:t>
            </m:r>
          </m:e>
          <m:sub>
            <m:r>
              <w:rPr>
                <w:rFonts w:ascii="Cambria Math" w:eastAsiaTheme="minorEastAsia" w:hAnsi="Cambria Math"/>
              </w:rPr>
              <m:t>S</m:t>
            </m:r>
          </m:sub>
        </m:sSub>
      </m:oMath>
      <w:r>
        <w:rPr>
          <w:rFonts w:eastAsiaTheme="minorEastAsia"/>
        </w:rPr>
        <w:t xml:space="preserve">  or </w:t>
      </w:r>
      <m:oMath>
        <m:r>
          <w:rPr>
            <w:rFonts w:ascii="Cambria Math" w:hAnsi="Cambria Math"/>
          </w:rPr>
          <m:t>k&gt;</m:t>
        </m:r>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hAnsi="Cambria Math"/>
                  </w:rPr>
                  <m:t>α</m:t>
                </m:r>
                <m:r>
                  <w:rPr>
                    <w:rFonts w:ascii="Cambria Math" w:eastAsiaTheme="minorEastAsia" w:hAnsi="Cambria Math"/>
                  </w:rPr>
                  <m:t>d</m:t>
                </m:r>
              </m:e>
              <m:sub>
                <m:r>
                  <w:rPr>
                    <w:rFonts w:ascii="Cambria Math" w:eastAsiaTheme="minorEastAsia" w:hAnsi="Cambria Math"/>
                  </w:rPr>
                  <m:t>S</m:t>
                </m:r>
              </m:sub>
            </m:sSub>
            <m:r>
              <w:rPr>
                <w:rFonts w:ascii="Cambria Math" w:eastAsiaTheme="minorEastAsia" w:hAnsi="Cambria Math"/>
              </w:rPr>
              <m:t>-</m:t>
            </m:r>
            <m:sSub>
              <m:sSubPr>
                <m:ctrlPr>
                  <w:rPr>
                    <w:rFonts w:ascii="Cambria Math" w:hAnsi="Cambria Math"/>
                  </w:rPr>
                </m:ctrlPr>
              </m:sSubPr>
              <m:e>
                <m:r>
                  <w:rPr>
                    <w:rFonts w:ascii="Cambria Math" w:hAnsi="Cambria Math"/>
                  </w:rPr>
                  <m:t>r</m:t>
                </m:r>
              </m:e>
              <m:sub>
                <m:r>
                  <w:rPr>
                    <w:rFonts w:ascii="Cambria Math" w:hAnsi="Cambria Math"/>
                  </w:rPr>
                  <m:t>A</m:t>
                </m:r>
              </m:sub>
            </m:sSub>
          </m:num>
          <m:den>
            <m:sSub>
              <m:sSubPr>
                <m:ctrlPr>
                  <w:rPr>
                    <w:rFonts w:ascii="Cambria Math" w:hAnsi="Cambria Math"/>
                  </w:rPr>
                </m:ctrlPr>
              </m:sSubPr>
              <m:e>
                <m:r>
                  <w:rPr>
                    <w:rFonts w:ascii="Cambria Math" w:hAnsi="Cambria Math"/>
                  </w:rPr>
                  <m:t>r</m:t>
                </m:r>
              </m:e>
              <m:sub>
                <m:r>
                  <w:rPr>
                    <w:rFonts w:ascii="Cambria Math" w:hAnsi="Cambria Math"/>
                  </w:rPr>
                  <m:t>A</m:t>
                </m:r>
              </m:sub>
            </m:sSub>
          </m:den>
        </m:f>
      </m:oMath>
      <w:r>
        <w:rPr>
          <w:rFonts w:eastAsiaTheme="minorEastAsia"/>
        </w:rPr>
        <w:t xml:space="preserve">, then the residents of the city’s edge (and everyone else as well) lives as slum level densities.  </w:t>
      </w:r>
    </w:p>
    <w:p w14:paraId="37DABA23" w14:textId="0A132D14" w:rsidR="00480699" w:rsidRDefault="00480699" w:rsidP="006E267F">
      <w:pPr>
        <w:spacing w:line="480" w:lineRule="auto"/>
        <w:rPr>
          <w:rFonts w:eastAsiaTheme="minorEastAsia"/>
        </w:rPr>
      </w:pPr>
      <w:r>
        <w:rPr>
          <w:rFonts w:eastAsiaTheme="minorEastAsia"/>
        </w:rPr>
        <w:t xml:space="preserve">At the city center, density equals  </w:t>
      </w:r>
      <m:oMath>
        <m:f>
          <m:fPr>
            <m:ctrlPr>
              <w:rPr>
                <w:rFonts w:ascii="Cambria Math" w:eastAsiaTheme="minorEastAsia" w:hAnsi="Cambria Math"/>
                <w:i/>
              </w:rPr>
            </m:ctrlPr>
          </m:fPr>
          <m:num>
            <m:r>
              <w:rPr>
                <w:rFonts w:ascii="Cambria Math" w:eastAsiaTheme="minorEastAsia" w:hAnsi="Cambria Math"/>
              </w:rPr>
              <m:t>(1+k)</m:t>
            </m:r>
            <m:sSub>
              <m:sSubPr>
                <m:ctrlPr>
                  <w:rPr>
                    <w:rFonts w:ascii="Cambria Math" w:hAnsi="Cambria Math"/>
                  </w:rPr>
                </m:ctrlPr>
              </m:sSubPr>
              <m:e>
                <m:r>
                  <w:rPr>
                    <w:rFonts w:ascii="Cambria Math" w:hAnsi="Cambria Math"/>
                  </w:rPr>
                  <m:t>r</m:t>
                </m:r>
              </m:e>
              <m:sub>
                <m:r>
                  <w:rPr>
                    <w:rFonts w:ascii="Cambria Math" w:hAnsi="Cambria Math"/>
                  </w:rPr>
                  <m:t>A</m:t>
                </m:r>
              </m:sub>
            </m:sSub>
          </m:num>
          <m:den>
            <m:r>
              <w:rPr>
                <w:rFonts w:ascii="Cambria Math" w:eastAsiaTheme="minorEastAsia" w:hAnsi="Cambria Math"/>
              </w:rPr>
              <m:t>α</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qMt</m:t>
            </m:r>
          </m:num>
          <m:den>
            <m:r>
              <w:rPr>
                <w:rFonts w:ascii="Cambria Math" w:eastAsiaTheme="minorEastAsia" w:hAnsi="Cambria Math"/>
              </w:rPr>
              <m:t>2α</m:t>
            </m:r>
          </m:den>
        </m:f>
      </m:oMath>
      <w:r>
        <w:rPr>
          <w:rFonts w:eastAsiaTheme="minorEastAsia"/>
        </w:rPr>
        <w:t xml:space="preserve"> and if </w:t>
      </w:r>
      <m:oMath>
        <m:r>
          <w:rPr>
            <w:rFonts w:ascii="Cambria Math" w:eastAsiaTheme="minorEastAsia" w:hAnsi="Cambria Math"/>
          </w:rPr>
          <m:t>k&lt;</m:t>
        </m:r>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hAnsi="Cambria Math"/>
                  </w:rPr>
                  <m:t>α</m:t>
                </m:r>
                <m:r>
                  <w:rPr>
                    <w:rFonts w:ascii="Cambria Math" w:eastAsiaTheme="minorEastAsia" w:hAnsi="Cambria Math"/>
                  </w:rPr>
                  <m:t>d</m:t>
                </m:r>
              </m:e>
              <m:sub>
                <m:r>
                  <w:rPr>
                    <w:rFonts w:ascii="Cambria Math" w:eastAsiaTheme="minorEastAsia" w:hAnsi="Cambria Math"/>
                  </w:rPr>
                  <m:t>S</m:t>
                </m:r>
              </m:sub>
            </m:sSub>
            <m:r>
              <w:rPr>
                <w:rFonts w:ascii="Cambria Math" w:eastAsiaTheme="minorEastAsia" w:hAnsi="Cambria Math"/>
              </w:rPr>
              <m:t>-.5qMt-</m:t>
            </m:r>
            <m:sSub>
              <m:sSubPr>
                <m:ctrlPr>
                  <w:rPr>
                    <w:rFonts w:ascii="Cambria Math" w:hAnsi="Cambria Math"/>
                  </w:rPr>
                </m:ctrlPr>
              </m:sSubPr>
              <m:e>
                <m:r>
                  <w:rPr>
                    <w:rFonts w:ascii="Cambria Math" w:hAnsi="Cambria Math"/>
                  </w:rPr>
                  <m:t>r</m:t>
                </m:r>
              </m:e>
              <m:sub>
                <m:r>
                  <w:rPr>
                    <w:rFonts w:ascii="Cambria Math" w:hAnsi="Cambria Math"/>
                  </w:rPr>
                  <m:t>A</m:t>
                </m:r>
              </m:sub>
            </m:sSub>
          </m:num>
          <m:den>
            <m:sSub>
              <m:sSubPr>
                <m:ctrlPr>
                  <w:rPr>
                    <w:rFonts w:ascii="Cambria Math" w:hAnsi="Cambria Math"/>
                  </w:rPr>
                </m:ctrlPr>
              </m:sSubPr>
              <m:e>
                <m:r>
                  <w:rPr>
                    <w:rFonts w:ascii="Cambria Math" w:hAnsi="Cambria Math"/>
                  </w:rPr>
                  <m:t>r</m:t>
                </m:r>
              </m:e>
              <m:sub>
                <m:r>
                  <w:rPr>
                    <w:rFonts w:ascii="Cambria Math" w:hAnsi="Cambria Math"/>
                  </w:rPr>
                  <m:t>A</m:t>
                </m:r>
              </m:sub>
            </m:sSub>
          </m:den>
        </m:f>
      </m:oMath>
      <w:r>
        <w:rPr>
          <w:rFonts w:eastAsiaTheme="minorEastAsia"/>
        </w:rPr>
        <w:t xml:space="preserve">, then density at the city center will lie below slum levels and no one will live in a slum.    </w:t>
      </w:r>
    </w:p>
    <w:p w14:paraId="23B90285" w14:textId="132AF633" w:rsidR="009A30FD" w:rsidRDefault="00480699" w:rsidP="006E267F">
      <w:pPr>
        <w:spacing w:line="480" w:lineRule="auto"/>
        <w:rPr>
          <w:rFonts w:eastAsiaTheme="minorEastAsia"/>
        </w:rPr>
      </w:pPr>
      <w:r>
        <w:rPr>
          <w:rFonts w:eastAsiaTheme="minorEastAsia"/>
        </w:rPr>
        <w:t xml:space="preserve">If </w:t>
      </w:r>
      <m:oMath>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hAnsi="Cambria Math"/>
                  </w:rPr>
                  <m:t>α</m:t>
                </m:r>
                <m:r>
                  <w:rPr>
                    <w:rFonts w:ascii="Cambria Math" w:eastAsiaTheme="minorEastAsia" w:hAnsi="Cambria Math"/>
                  </w:rPr>
                  <m:t>d</m:t>
                </m:r>
              </m:e>
              <m:sub>
                <m:r>
                  <w:rPr>
                    <w:rFonts w:ascii="Cambria Math" w:eastAsiaTheme="minorEastAsia" w:hAnsi="Cambria Math"/>
                  </w:rPr>
                  <m:t>S</m:t>
                </m:r>
              </m:sub>
            </m:sSub>
            <m:r>
              <w:rPr>
                <w:rFonts w:ascii="Cambria Math" w:eastAsiaTheme="minorEastAsia" w:hAnsi="Cambria Math"/>
              </w:rPr>
              <m:t>-</m:t>
            </m:r>
            <m:sSub>
              <m:sSubPr>
                <m:ctrlPr>
                  <w:rPr>
                    <w:rFonts w:ascii="Cambria Math" w:hAnsi="Cambria Math"/>
                  </w:rPr>
                </m:ctrlPr>
              </m:sSubPr>
              <m:e>
                <m:r>
                  <w:rPr>
                    <w:rFonts w:ascii="Cambria Math" w:hAnsi="Cambria Math"/>
                  </w:rPr>
                  <m:t>r</m:t>
                </m:r>
              </m:e>
              <m:sub>
                <m:r>
                  <w:rPr>
                    <w:rFonts w:ascii="Cambria Math" w:hAnsi="Cambria Math"/>
                  </w:rPr>
                  <m:t>A</m:t>
                </m:r>
              </m:sub>
            </m:sSub>
          </m:num>
          <m:den>
            <m:sSub>
              <m:sSubPr>
                <m:ctrlPr>
                  <w:rPr>
                    <w:rFonts w:ascii="Cambria Math" w:hAnsi="Cambria Math"/>
                  </w:rPr>
                </m:ctrlPr>
              </m:sSubPr>
              <m:e>
                <m:r>
                  <w:rPr>
                    <w:rFonts w:ascii="Cambria Math" w:hAnsi="Cambria Math"/>
                  </w:rPr>
                  <m:t>r</m:t>
                </m:r>
              </m:e>
              <m:sub>
                <m:r>
                  <w:rPr>
                    <w:rFonts w:ascii="Cambria Math" w:hAnsi="Cambria Math"/>
                  </w:rPr>
                  <m:t>A</m:t>
                </m:r>
              </m:sub>
            </m:sSub>
          </m:den>
        </m:f>
        <m:r>
          <w:rPr>
            <w:rFonts w:ascii="Cambria Math" w:eastAsiaTheme="minorEastAsia" w:hAnsi="Cambria Math"/>
          </w:rPr>
          <m:t>&gt;k&gt;</m:t>
        </m:r>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hAnsi="Cambria Math"/>
                  </w:rPr>
                  <m:t>α</m:t>
                </m:r>
                <m:r>
                  <w:rPr>
                    <w:rFonts w:ascii="Cambria Math" w:eastAsiaTheme="minorEastAsia" w:hAnsi="Cambria Math"/>
                  </w:rPr>
                  <m:t>d</m:t>
                </m:r>
              </m:e>
              <m:sub>
                <m:r>
                  <w:rPr>
                    <w:rFonts w:ascii="Cambria Math" w:eastAsiaTheme="minorEastAsia" w:hAnsi="Cambria Math"/>
                  </w:rPr>
                  <m:t>S</m:t>
                </m:r>
              </m:sub>
            </m:sSub>
            <m:r>
              <w:rPr>
                <w:rFonts w:ascii="Cambria Math" w:eastAsiaTheme="minorEastAsia" w:hAnsi="Cambria Math"/>
              </w:rPr>
              <m:t>-.5qMt-</m:t>
            </m:r>
            <m:sSub>
              <m:sSubPr>
                <m:ctrlPr>
                  <w:rPr>
                    <w:rFonts w:ascii="Cambria Math" w:hAnsi="Cambria Math"/>
                  </w:rPr>
                </m:ctrlPr>
              </m:sSubPr>
              <m:e>
                <m:r>
                  <w:rPr>
                    <w:rFonts w:ascii="Cambria Math" w:hAnsi="Cambria Math"/>
                  </w:rPr>
                  <m:t>r</m:t>
                </m:r>
              </m:e>
              <m:sub>
                <m:r>
                  <w:rPr>
                    <w:rFonts w:ascii="Cambria Math" w:hAnsi="Cambria Math"/>
                  </w:rPr>
                  <m:t>A</m:t>
                </m:r>
              </m:sub>
            </m:sSub>
          </m:num>
          <m:den>
            <m:sSub>
              <m:sSubPr>
                <m:ctrlPr>
                  <w:rPr>
                    <w:rFonts w:ascii="Cambria Math" w:hAnsi="Cambria Math"/>
                  </w:rPr>
                </m:ctrlPr>
              </m:sSubPr>
              <m:e>
                <m:r>
                  <w:rPr>
                    <w:rFonts w:ascii="Cambria Math" w:hAnsi="Cambria Math"/>
                  </w:rPr>
                  <m:t>r</m:t>
                </m:r>
              </m:e>
              <m:sub>
                <m:r>
                  <w:rPr>
                    <w:rFonts w:ascii="Cambria Math" w:hAnsi="Cambria Math"/>
                  </w:rPr>
                  <m:t>A</m:t>
                </m:r>
              </m:sub>
            </m:sSub>
          </m:den>
        </m:f>
      </m:oMath>
      <w:r>
        <w:rPr>
          <w:rFonts w:eastAsiaTheme="minorEastAsia"/>
        </w:rPr>
        <w:t xml:space="preserve">, then people will live in slums if and only if  </w:t>
      </w:r>
      <m:oMath>
        <m:f>
          <m:fPr>
            <m:ctrlPr>
              <w:rPr>
                <w:rFonts w:ascii="Cambria Math" w:eastAsiaTheme="minorEastAsia" w:hAnsi="Cambria Math"/>
                <w:i/>
              </w:rPr>
            </m:ctrlPr>
          </m:fPr>
          <m:num>
            <m:r>
              <w:rPr>
                <w:rFonts w:ascii="Cambria Math" w:eastAsiaTheme="minorEastAsia" w:hAnsi="Cambria Math"/>
              </w:rPr>
              <m:t>qMt+2</m:t>
            </m:r>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eastAsiaTheme="minorEastAsia" w:hAnsi="Cambria Math"/>
              </w:rPr>
              <m:t>(1+k)</m:t>
            </m:r>
          </m:num>
          <m:den>
            <m:r>
              <w:rPr>
                <w:rFonts w:ascii="Cambria Math" w:eastAsiaTheme="minorEastAsia" w:hAnsi="Cambria Math"/>
              </w:rPr>
              <m:t>2α</m:t>
            </m:r>
          </m:den>
        </m:f>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t</m:t>
                </m:r>
              </m:num>
              <m:den>
                <m:r>
                  <w:rPr>
                    <w:rFonts w:ascii="Cambria Math" w:hAnsi="Cambria Math"/>
                  </w:rPr>
                  <m:t>α</m:t>
                </m:r>
              </m:den>
            </m:f>
            <m:d>
              <m:dPr>
                <m:begChr m:val="|"/>
                <m:endChr m:val="|"/>
                <m:ctrlPr>
                  <w:rPr>
                    <w:rFonts w:ascii="Cambria Math" w:eastAsiaTheme="minorEastAsia" w:hAnsi="Cambria Math"/>
                    <w:i/>
                  </w:rPr>
                </m:ctrlPr>
              </m:dPr>
              <m:e>
                <m:r>
                  <w:rPr>
                    <w:rFonts w:ascii="Cambria Math" w:eastAsiaTheme="minorEastAsia" w:hAnsi="Cambria Math"/>
                  </w:rPr>
                  <m:t>i</m:t>
                </m:r>
              </m:e>
            </m:d>
          </m:sup>
        </m:sSup>
        <m:r>
          <w:rPr>
            <w:rFonts w:ascii="Cambria Math" w:eastAsiaTheme="minorEastAsia" w:hAnsi="Cambria Math"/>
          </w:rPr>
          <m:t>&gt;</m:t>
        </m:r>
        <m:sSub>
          <m:sSubPr>
            <m:ctrlPr>
              <w:rPr>
                <w:rFonts w:ascii="Cambria Math" w:eastAsiaTheme="minorEastAsia" w:hAnsi="Cambria Math"/>
              </w:rPr>
            </m:ctrlPr>
          </m:sSubPr>
          <m:e>
            <m:r>
              <w:rPr>
                <w:rFonts w:ascii="Cambria Math" w:eastAsiaTheme="minorEastAsia" w:hAnsi="Cambria Math"/>
              </w:rPr>
              <m:t>d</m:t>
            </m:r>
          </m:e>
          <m:sub>
            <m:r>
              <w:rPr>
                <w:rFonts w:ascii="Cambria Math" w:eastAsiaTheme="minorEastAsia" w:hAnsi="Cambria Math"/>
              </w:rPr>
              <m:t>S</m:t>
            </m:r>
          </m:sub>
        </m:sSub>
      </m:oMath>
      <w:r>
        <w:rPr>
          <w:rFonts w:eastAsiaTheme="minorEastAsia"/>
        </w:rPr>
        <w:t xml:space="preserve">, or </w:t>
      </w:r>
      <m:oMath>
        <m:f>
          <m:fPr>
            <m:ctrlPr>
              <w:rPr>
                <w:rFonts w:ascii="Cambria Math" w:eastAsiaTheme="minorEastAsia" w:hAnsi="Cambria Math"/>
                <w:i/>
              </w:rPr>
            </m:ctrlPr>
          </m:fPr>
          <m:num>
            <m:r>
              <w:rPr>
                <w:rFonts w:ascii="Cambria Math" w:hAnsi="Cambria Math"/>
              </w:rPr>
              <m:t>α</m:t>
            </m:r>
          </m:num>
          <m:den>
            <m:r>
              <w:rPr>
                <w:rFonts w:ascii="Cambria Math" w:eastAsiaTheme="minorEastAsia" w:hAnsi="Cambria Math"/>
              </w:rPr>
              <m:t>t</m:t>
            </m:r>
          </m:den>
        </m:f>
        <m:r>
          <w:rPr>
            <w:rFonts w:ascii="Cambria Math" w:eastAsiaTheme="minorEastAsia" w:hAnsi="Cambria Math"/>
          </w:rPr>
          <m:t>ln</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qMt+2</m:t>
                </m:r>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eastAsiaTheme="minorEastAsia" w:hAnsi="Cambria Math"/>
                  </w:rPr>
                  <m:t>(1+k)</m:t>
                </m:r>
              </m:num>
              <m:den>
                <m:r>
                  <w:rPr>
                    <w:rFonts w:ascii="Cambria Math" w:eastAsiaTheme="minorEastAsia" w:hAnsi="Cambria Math"/>
                  </w:rPr>
                  <m:t>2α</m:t>
                </m:r>
                <m:sSub>
                  <m:sSubPr>
                    <m:ctrlPr>
                      <w:rPr>
                        <w:rFonts w:ascii="Cambria Math" w:eastAsiaTheme="minorEastAsia" w:hAnsi="Cambria Math"/>
                      </w:rPr>
                    </m:ctrlPr>
                  </m:sSubPr>
                  <m:e>
                    <m:r>
                      <w:rPr>
                        <w:rFonts w:ascii="Cambria Math" w:eastAsiaTheme="minorEastAsia" w:hAnsi="Cambria Math"/>
                      </w:rPr>
                      <m:t>d</m:t>
                    </m:r>
                  </m:e>
                  <m:sub>
                    <m:r>
                      <w:rPr>
                        <w:rFonts w:ascii="Cambria Math" w:eastAsiaTheme="minorEastAsia" w:hAnsi="Cambria Math"/>
                      </w:rPr>
                      <m:t>S</m:t>
                    </m:r>
                  </m:sub>
                </m:sSub>
              </m:den>
            </m:f>
          </m:e>
        </m:d>
        <m:r>
          <w:rPr>
            <w:rFonts w:ascii="Cambria Math" w:eastAsiaTheme="minorEastAsia" w:hAnsi="Cambria Math"/>
          </w:rPr>
          <m:t>&gt;</m:t>
        </m:r>
        <m:d>
          <m:dPr>
            <m:begChr m:val="|"/>
            <m:endChr m:val="|"/>
            <m:ctrlPr>
              <w:rPr>
                <w:rFonts w:ascii="Cambria Math" w:eastAsiaTheme="minorEastAsia" w:hAnsi="Cambria Math"/>
                <w:i/>
              </w:rPr>
            </m:ctrlPr>
          </m:dPr>
          <m:e>
            <m:r>
              <w:rPr>
                <w:rFonts w:ascii="Cambria Math" w:eastAsiaTheme="minorEastAsia" w:hAnsi="Cambria Math"/>
              </w:rPr>
              <m:t>i</m:t>
            </m:r>
          </m:e>
        </m:d>
      </m:oMath>
      <w:r>
        <w:rPr>
          <w:rFonts w:eastAsiaTheme="minorEastAsia"/>
        </w:rPr>
        <w:t>.</w:t>
      </w:r>
      <w:r w:rsidR="00960DBF">
        <w:rPr>
          <w:rFonts w:eastAsiaTheme="minorEastAsia"/>
        </w:rPr>
        <w:t xml:space="preserve">    The number of </w:t>
      </w:r>
      <w:r w:rsidR="009A30FD">
        <w:rPr>
          <w:rFonts w:eastAsiaTheme="minorEastAsia"/>
        </w:rPr>
        <w:t>urbanities</w:t>
      </w:r>
      <w:r w:rsidR="00960DBF">
        <w:rPr>
          <w:rFonts w:eastAsiaTheme="minorEastAsia"/>
        </w:rPr>
        <w:t xml:space="preserve"> who live that close to the city center equals </w:t>
      </w:r>
      <m:oMath>
        <m:r>
          <w:rPr>
            <w:rFonts w:ascii="Cambria Math" w:eastAsiaTheme="minorEastAsia" w:hAnsi="Cambria Math"/>
          </w:rPr>
          <m:t>2</m:t>
        </m:r>
        <m:nary>
          <m:naryPr>
            <m:limLoc m:val="subSup"/>
            <m:ctrlPr>
              <w:rPr>
                <w:rFonts w:ascii="Cambria Math" w:eastAsiaTheme="minorEastAsia" w:hAnsi="Cambria Math"/>
                <w:i/>
              </w:rPr>
            </m:ctrlPr>
          </m:naryPr>
          <m:sub>
            <m:r>
              <w:rPr>
                <w:rFonts w:ascii="Cambria Math" w:eastAsiaTheme="minorEastAsia" w:hAnsi="Cambria Math"/>
              </w:rPr>
              <m:t>i=0</m:t>
            </m:r>
          </m:sub>
          <m:sup>
            <m:f>
              <m:fPr>
                <m:ctrlPr>
                  <w:rPr>
                    <w:rFonts w:ascii="Cambria Math" w:eastAsiaTheme="minorEastAsia" w:hAnsi="Cambria Math"/>
                    <w:i/>
                  </w:rPr>
                </m:ctrlPr>
              </m:fPr>
              <m:num>
                <m:r>
                  <w:rPr>
                    <w:rFonts w:ascii="Cambria Math" w:hAnsi="Cambria Math"/>
                  </w:rPr>
                  <m:t>α</m:t>
                </m:r>
              </m:num>
              <m:den>
                <m:r>
                  <w:rPr>
                    <w:rFonts w:ascii="Cambria Math" w:eastAsiaTheme="minorEastAsia" w:hAnsi="Cambria Math"/>
                  </w:rPr>
                  <m:t>t</m:t>
                </m:r>
              </m:den>
            </m:f>
            <m:r>
              <w:rPr>
                <w:rFonts w:ascii="Cambria Math" w:eastAsiaTheme="minorEastAsia" w:hAnsi="Cambria Math"/>
              </w:rPr>
              <m:t>ln</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qMt+2</m:t>
                    </m:r>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eastAsiaTheme="minorEastAsia" w:hAnsi="Cambria Math"/>
                      </w:rPr>
                      <m:t>(1+k)</m:t>
                    </m:r>
                  </m:num>
                  <m:den>
                    <m:r>
                      <w:rPr>
                        <w:rFonts w:ascii="Cambria Math" w:eastAsiaTheme="minorEastAsia" w:hAnsi="Cambria Math"/>
                      </w:rPr>
                      <m:t>2α</m:t>
                    </m:r>
                    <m:sSub>
                      <m:sSubPr>
                        <m:ctrlPr>
                          <w:rPr>
                            <w:rFonts w:ascii="Cambria Math" w:eastAsiaTheme="minorEastAsia" w:hAnsi="Cambria Math"/>
                          </w:rPr>
                        </m:ctrlPr>
                      </m:sSubPr>
                      <m:e>
                        <m:r>
                          <w:rPr>
                            <w:rFonts w:ascii="Cambria Math" w:eastAsiaTheme="minorEastAsia" w:hAnsi="Cambria Math"/>
                          </w:rPr>
                          <m:t>d</m:t>
                        </m:r>
                      </m:e>
                      <m:sub>
                        <m:r>
                          <w:rPr>
                            <w:rFonts w:ascii="Cambria Math" w:eastAsiaTheme="minorEastAsia" w:hAnsi="Cambria Math"/>
                          </w:rPr>
                          <m:t>S</m:t>
                        </m:r>
                      </m:sub>
                    </m:sSub>
                  </m:den>
                </m:f>
              </m:e>
            </m:d>
          </m:sup>
          <m:e>
            <m:f>
              <m:fPr>
                <m:ctrlPr>
                  <w:rPr>
                    <w:rFonts w:ascii="Cambria Math" w:eastAsiaTheme="minorEastAsia" w:hAnsi="Cambria Math"/>
                    <w:i/>
                  </w:rPr>
                </m:ctrlPr>
              </m:fPr>
              <m:num>
                <m:r>
                  <w:rPr>
                    <w:rFonts w:ascii="Cambria Math" w:eastAsiaTheme="minorEastAsia" w:hAnsi="Cambria Math"/>
                  </w:rPr>
                  <m:t>qMt+2</m:t>
                </m:r>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eastAsiaTheme="minorEastAsia" w:hAnsi="Cambria Math"/>
                  </w:rPr>
                  <m:t>(1+k)</m:t>
                </m:r>
              </m:num>
              <m:den>
                <m:r>
                  <w:rPr>
                    <w:rFonts w:ascii="Cambria Math" w:eastAsiaTheme="minorEastAsia" w:hAnsi="Cambria Math"/>
                  </w:rPr>
                  <m:t>2α</m:t>
                </m:r>
              </m:den>
            </m:f>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t</m:t>
                    </m:r>
                  </m:num>
                  <m:den>
                    <m:r>
                      <w:rPr>
                        <w:rFonts w:ascii="Cambria Math" w:hAnsi="Cambria Math"/>
                      </w:rPr>
                      <m:t>α</m:t>
                    </m:r>
                  </m:den>
                </m:f>
                <m:r>
                  <w:rPr>
                    <w:rFonts w:ascii="Cambria Math" w:eastAsiaTheme="minorEastAsia" w:hAnsi="Cambria Math"/>
                  </w:rPr>
                  <m:t>i</m:t>
                </m:r>
              </m:sup>
            </m:sSup>
            <m:r>
              <w:rPr>
                <w:rFonts w:ascii="Cambria Math" w:eastAsiaTheme="minorEastAsia" w:hAnsi="Cambria Math"/>
              </w:rPr>
              <m:t>di</m:t>
            </m:r>
          </m:e>
        </m:nary>
        <m:r>
          <w:rPr>
            <w:rFonts w:ascii="Cambria Math" w:eastAsiaTheme="minorEastAsia" w:hAnsi="Cambria Math"/>
          </w:rPr>
          <m:t>=qM-</m:t>
        </m:r>
        <m:f>
          <m:fPr>
            <m:ctrlPr>
              <w:rPr>
                <w:rFonts w:ascii="Cambria Math" w:eastAsiaTheme="minorEastAsia" w:hAnsi="Cambria Math"/>
                <w:i/>
              </w:rPr>
            </m:ctrlPr>
          </m:fPr>
          <m:num>
            <m:r>
              <w:rPr>
                <w:rFonts w:ascii="Cambria Math" w:eastAsiaTheme="minorEastAsia" w:hAnsi="Cambria Math"/>
              </w:rPr>
              <m:t>2</m:t>
            </m:r>
            <m:d>
              <m:dPr>
                <m:ctrlPr>
                  <w:rPr>
                    <w:rFonts w:ascii="Cambria Math" w:eastAsiaTheme="minorEastAsia" w:hAnsi="Cambria Math"/>
                    <w:i/>
                  </w:rPr>
                </m:ctrlPr>
              </m:dPr>
              <m:e>
                <m:r>
                  <w:rPr>
                    <w:rFonts w:ascii="Cambria Math" w:eastAsiaTheme="minorEastAsia" w:hAnsi="Cambria Math"/>
                  </w:rPr>
                  <m:t>α</m:t>
                </m:r>
                <m:sSub>
                  <m:sSubPr>
                    <m:ctrlPr>
                      <w:rPr>
                        <w:rFonts w:ascii="Cambria Math" w:eastAsiaTheme="minorEastAsia" w:hAnsi="Cambria Math"/>
                      </w:rPr>
                    </m:ctrlPr>
                  </m:sSubPr>
                  <m:e>
                    <m:r>
                      <w:rPr>
                        <w:rFonts w:ascii="Cambria Math" w:eastAsiaTheme="minorEastAsia" w:hAnsi="Cambria Math"/>
                      </w:rPr>
                      <m:t>d</m:t>
                    </m:r>
                  </m:e>
                  <m:sub>
                    <m:r>
                      <w:rPr>
                        <w:rFonts w:ascii="Cambria Math" w:eastAsiaTheme="minorEastAsia" w:hAnsi="Cambria Math"/>
                      </w:rPr>
                      <m:t>S</m:t>
                    </m:r>
                  </m:sub>
                </m:sSub>
                <m:r>
                  <w:rPr>
                    <w:rFonts w:ascii="Cambria Math" w:eastAsiaTheme="minorEastAsia" w:hAnsi="Cambria Math"/>
                  </w:rPr>
                  <m:t>-</m:t>
                </m:r>
                <m:sSub>
                  <m:sSubPr>
                    <m:ctrlPr>
                      <w:rPr>
                        <w:rFonts w:ascii="Cambria Math" w:hAnsi="Cambria Math"/>
                      </w:rPr>
                    </m:ctrlPr>
                  </m:sSubPr>
                  <m:e>
                    <m:r>
                      <w:rPr>
                        <w:rFonts w:ascii="Cambria Math" w:hAnsi="Cambria Math"/>
                      </w:rPr>
                      <m:t>r</m:t>
                    </m:r>
                  </m:e>
                  <m:sub>
                    <m:r>
                      <w:rPr>
                        <w:rFonts w:ascii="Cambria Math" w:hAnsi="Cambria Math"/>
                      </w:rPr>
                      <m:t>A</m:t>
                    </m:r>
                  </m:sub>
                </m:sSub>
                <m:d>
                  <m:dPr>
                    <m:ctrlPr>
                      <w:rPr>
                        <w:rFonts w:ascii="Cambria Math" w:eastAsiaTheme="minorEastAsia" w:hAnsi="Cambria Math"/>
                        <w:i/>
                      </w:rPr>
                    </m:ctrlPr>
                  </m:dPr>
                  <m:e>
                    <m:r>
                      <w:rPr>
                        <w:rFonts w:ascii="Cambria Math" w:eastAsiaTheme="minorEastAsia" w:hAnsi="Cambria Math"/>
                      </w:rPr>
                      <m:t>1+k</m:t>
                    </m:r>
                  </m:e>
                </m:d>
              </m:e>
            </m:d>
          </m:num>
          <m:den>
            <m:r>
              <w:rPr>
                <w:rFonts w:ascii="Cambria Math" w:eastAsiaTheme="minorEastAsia" w:hAnsi="Cambria Math"/>
              </w:rPr>
              <m:t>t</m:t>
            </m:r>
          </m:den>
        </m:f>
      </m:oMath>
      <w:r w:rsidR="00960DBF">
        <w:rPr>
          <w:rFonts w:eastAsiaTheme="minorEastAsia"/>
        </w:rPr>
        <w:t xml:space="preserve">.   </w:t>
      </w:r>
      <w:r w:rsidR="009A30FD">
        <w:rPr>
          <w:rFonts w:eastAsiaTheme="minorEastAsia"/>
        </w:rPr>
        <w:t xml:space="preserve">The share of urbanites living in slums equals </w:t>
      </w:r>
      <m:oMath>
        <m:r>
          <w:rPr>
            <w:rFonts w:ascii="Cambria Math" w:eastAsiaTheme="minorEastAsia" w:hAnsi="Cambria Math"/>
          </w:rPr>
          <m:t>q-</m:t>
        </m:r>
        <m:f>
          <m:fPr>
            <m:ctrlPr>
              <w:rPr>
                <w:rFonts w:ascii="Cambria Math" w:eastAsiaTheme="minorEastAsia" w:hAnsi="Cambria Math"/>
                <w:i/>
              </w:rPr>
            </m:ctrlPr>
          </m:fPr>
          <m:num>
            <m:r>
              <w:rPr>
                <w:rFonts w:ascii="Cambria Math" w:eastAsiaTheme="minorEastAsia" w:hAnsi="Cambria Math"/>
              </w:rPr>
              <m:t>2</m:t>
            </m:r>
            <m:d>
              <m:dPr>
                <m:ctrlPr>
                  <w:rPr>
                    <w:rFonts w:ascii="Cambria Math" w:eastAsiaTheme="minorEastAsia" w:hAnsi="Cambria Math"/>
                    <w:i/>
                  </w:rPr>
                </m:ctrlPr>
              </m:dPr>
              <m:e>
                <m:r>
                  <w:rPr>
                    <w:rFonts w:ascii="Cambria Math" w:eastAsiaTheme="minorEastAsia" w:hAnsi="Cambria Math"/>
                  </w:rPr>
                  <m:t>α</m:t>
                </m:r>
                <m:sSub>
                  <m:sSubPr>
                    <m:ctrlPr>
                      <w:rPr>
                        <w:rFonts w:ascii="Cambria Math" w:eastAsiaTheme="minorEastAsia" w:hAnsi="Cambria Math"/>
                      </w:rPr>
                    </m:ctrlPr>
                  </m:sSubPr>
                  <m:e>
                    <m:r>
                      <w:rPr>
                        <w:rFonts w:ascii="Cambria Math" w:eastAsiaTheme="minorEastAsia" w:hAnsi="Cambria Math"/>
                      </w:rPr>
                      <m:t>d</m:t>
                    </m:r>
                  </m:e>
                  <m:sub>
                    <m:r>
                      <w:rPr>
                        <w:rFonts w:ascii="Cambria Math" w:eastAsiaTheme="minorEastAsia" w:hAnsi="Cambria Math"/>
                      </w:rPr>
                      <m:t>S</m:t>
                    </m:r>
                  </m:sub>
                </m:sSub>
                <m:r>
                  <w:rPr>
                    <w:rFonts w:ascii="Cambria Math" w:eastAsiaTheme="minorEastAsia" w:hAnsi="Cambria Math"/>
                  </w:rPr>
                  <m:t>-</m:t>
                </m:r>
                <m:sSub>
                  <m:sSubPr>
                    <m:ctrlPr>
                      <w:rPr>
                        <w:rFonts w:ascii="Cambria Math" w:hAnsi="Cambria Math"/>
                      </w:rPr>
                    </m:ctrlPr>
                  </m:sSubPr>
                  <m:e>
                    <m:r>
                      <w:rPr>
                        <w:rFonts w:ascii="Cambria Math" w:hAnsi="Cambria Math"/>
                      </w:rPr>
                      <m:t>r</m:t>
                    </m:r>
                  </m:e>
                  <m:sub>
                    <m:r>
                      <w:rPr>
                        <w:rFonts w:ascii="Cambria Math" w:hAnsi="Cambria Math"/>
                      </w:rPr>
                      <m:t>A</m:t>
                    </m:r>
                  </m:sub>
                </m:sSub>
                <m:d>
                  <m:dPr>
                    <m:ctrlPr>
                      <w:rPr>
                        <w:rFonts w:ascii="Cambria Math" w:eastAsiaTheme="minorEastAsia" w:hAnsi="Cambria Math"/>
                        <w:i/>
                      </w:rPr>
                    </m:ctrlPr>
                  </m:dPr>
                  <m:e>
                    <m:r>
                      <w:rPr>
                        <w:rFonts w:ascii="Cambria Math" w:eastAsiaTheme="minorEastAsia" w:hAnsi="Cambria Math"/>
                      </w:rPr>
                      <m:t>1+k</m:t>
                    </m:r>
                  </m:e>
                </m:d>
              </m:e>
            </m:d>
          </m:num>
          <m:den>
            <m:r>
              <w:rPr>
                <w:rFonts w:ascii="Cambria Math" w:eastAsiaTheme="minorEastAsia" w:hAnsi="Cambria Math"/>
              </w:rPr>
              <m:t>tM</m:t>
            </m:r>
          </m:den>
        </m:f>
      </m:oMath>
      <w:r w:rsidR="009A30FD">
        <w:rPr>
          <w:rFonts w:eastAsiaTheme="minorEastAsia"/>
        </w:rPr>
        <w:t>, which is monontonically increasing in k</w:t>
      </w:r>
      <w:r w:rsidR="006F086A">
        <w:rPr>
          <w:rFonts w:eastAsiaTheme="minorEastAsia"/>
        </w:rPr>
        <w:t xml:space="preserve"> and equals q when </w:t>
      </w:r>
      <m:oMath>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hAnsi="Cambria Math"/>
                  </w:rPr>
                  <m:t>α</m:t>
                </m:r>
                <m:r>
                  <w:rPr>
                    <w:rFonts w:ascii="Cambria Math" w:eastAsiaTheme="minorEastAsia" w:hAnsi="Cambria Math"/>
                  </w:rPr>
                  <m:t>d</m:t>
                </m:r>
              </m:e>
              <m:sub>
                <m:r>
                  <w:rPr>
                    <w:rFonts w:ascii="Cambria Math" w:eastAsiaTheme="minorEastAsia" w:hAnsi="Cambria Math"/>
                  </w:rPr>
                  <m:t>S</m:t>
                </m:r>
              </m:sub>
            </m:sSub>
            <m:r>
              <w:rPr>
                <w:rFonts w:ascii="Cambria Math" w:eastAsiaTheme="minorEastAsia" w:hAnsi="Cambria Math"/>
              </w:rPr>
              <m:t>-</m:t>
            </m:r>
            <m:sSub>
              <m:sSubPr>
                <m:ctrlPr>
                  <w:rPr>
                    <w:rFonts w:ascii="Cambria Math" w:hAnsi="Cambria Math"/>
                  </w:rPr>
                </m:ctrlPr>
              </m:sSubPr>
              <m:e>
                <m:r>
                  <w:rPr>
                    <w:rFonts w:ascii="Cambria Math" w:hAnsi="Cambria Math"/>
                  </w:rPr>
                  <m:t>r</m:t>
                </m:r>
              </m:e>
              <m:sub>
                <m:r>
                  <w:rPr>
                    <w:rFonts w:ascii="Cambria Math" w:hAnsi="Cambria Math"/>
                  </w:rPr>
                  <m:t>A</m:t>
                </m:r>
              </m:sub>
            </m:sSub>
          </m:num>
          <m:den>
            <m:sSub>
              <m:sSubPr>
                <m:ctrlPr>
                  <w:rPr>
                    <w:rFonts w:ascii="Cambria Math" w:hAnsi="Cambria Math"/>
                  </w:rPr>
                </m:ctrlPr>
              </m:sSubPr>
              <m:e>
                <m:r>
                  <w:rPr>
                    <w:rFonts w:ascii="Cambria Math" w:hAnsi="Cambria Math"/>
                  </w:rPr>
                  <m:t>r</m:t>
                </m:r>
              </m:e>
              <m:sub>
                <m:r>
                  <w:rPr>
                    <w:rFonts w:ascii="Cambria Math" w:hAnsi="Cambria Math"/>
                  </w:rPr>
                  <m:t>A</m:t>
                </m:r>
              </m:sub>
            </m:sSub>
          </m:den>
        </m:f>
        <m:r>
          <w:rPr>
            <w:rFonts w:ascii="Cambria Math" w:eastAsiaTheme="minorEastAsia" w:hAnsi="Cambria Math"/>
          </w:rPr>
          <m:t>=k</m:t>
        </m:r>
      </m:oMath>
      <w:r w:rsidR="006F086A">
        <w:rPr>
          <w:rFonts w:eastAsiaTheme="minorEastAsia"/>
        </w:rPr>
        <w:t xml:space="preserve"> and 0 when </w:t>
      </w:r>
      <m:oMath>
        <m:r>
          <w:rPr>
            <w:rFonts w:ascii="Cambria Math" w:eastAsiaTheme="minorEastAsia" w:hAnsi="Cambria Math"/>
          </w:rPr>
          <m:t>k=</m:t>
        </m:r>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hAnsi="Cambria Math"/>
                  </w:rPr>
                  <m:t>α</m:t>
                </m:r>
                <m:r>
                  <w:rPr>
                    <w:rFonts w:ascii="Cambria Math" w:eastAsiaTheme="minorEastAsia" w:hAnsi="Cambria Math"/>
                  </w:rPr>
                  <m:t>d</m:t>
                </m:r>
              </m:e>
              <m:sub>
                <m:r>
                  <w:rPr>
                    <w:rFonts w:ascii="Cambria Math" w:eastAsiaTheme="minorEastAsia" w:hAnsi="Cambria Math"/>
                  </w:rPr>
                  <m:t>S</m:t>
                </m:r>
              </m:sub>
            </m:sSub>
            <m:r>
              <w:rPr>
                <w:rFonts w:ascii="Cambria Math" w:eastAsiaTheme="minorEastAsia" w:hAnsi="Cambria Math"/>
              </w:rPr>
              <m:t>-.5qMt-</m:t>
            </m:r>
            <m:sSub>
              <m:sSubPr>
                <m:ctrlPr>
                  <w:rPr>
                    <w:rFonts w:ascii="Cambria Math" w:hAnsi="Cambria Math"/>
                  </w:rPr>
                </m:ctrlPr>
              </m:sSubPr>
              <m:e>
                <m:r>
                  <w:rPr>
                    <w:rFonts w:ascii="Cambria Math" w:hAnsi="Cambria Math"/>
                  </w:rPr>
                  <m:t>r</m:t>
                </m:r>
              </m:e>
              <m:sub>
                <m:r>
                  <w:rPr>
                    <w:rFonts w:ascii="Cambria Math" w:hAnsi="Cambria Math"/>
                  </w:rPr>
                  <m:t>A</m:t>
                </m:r>
              </m:sub>
            </m:sSub>
          </m:num>
          <m:den>
            <m:sSub>
              <m:sSubPr>
                <m:ctrlPr>
                  <w:rPr>
                    <w:rFonts w:ascii="Cambria Math" w:hAnsi="Cambria Math"/>
                  </w:rPr>
                </m:ctrlPr>
              </m:sSubPr>
              <m:e>
                <m:r>
                  <w:rPr>
                    <w:rFonts w:ascii="Cambria Math" w:hAnsi="Cambria Math"/>
                  </w:rPr>
                  <m:t>r</m:t>
                </m:r>
              </m:e>
              <m:sub>
                <m:r>
                  <w:rPr>
                    <w:rFonts w:ascii="Cambria Math" w:hAnsi="Cambria Math"/>
                  </w:rPr>
                  <m:t>A</m:t>
                </m:r>
              </m:sub>
            </m:sSub>
          </m:den>
        </m:f>
      </m:oMath>
      <w:r w:rsidR="006F086A">
        <w:rPr>
          <w:rFonts w:eastAsiaTheme="minorEastAsia"/>
        </w:rPr>
        <w:t xml:space="preserve">. </w:t>
      </w:r>
    </w:p>
    <w:p w14:paraId="36EE36C5" w14:textId="058AC3AF" w:rsidR="004D22D4" w:rsidRDefault="004D22D4" w:rsidP="004D22D4">
      <w:pPr>
        <w:spacing w:line="480" w:lineRule="auto"/>
        <w:rPr>
          <w:rFonts w:eastAsiaTheme="minorEastAsia"/>
        </w:rPr>
      </w:pPr>
      <w:r>
        <w:rPr>
          <w:rFonts w:eastAsiaTheme="minorEastAsia"/>
          <w:i/>
          <w:iCs/>
        </w:rPr>
        <w:t>Proof of Proposition 1’:</w:t>
      </w:r>
      <w:r>
        <w:rPr>
          <w:rFonts w:eastAsiaTheme="minorEastAsia"/>
        </w:rPr>
        <w:t xml:space="preserve">  In a classic open city model</w:t>
      </w:r>
      <w:r w:rsidR="00503D24">
        <w:rPr>
          <w:rFonts w:eastAsiaTheme="minorEastAsia"/>
        </w:rPr>
        <w:t>,</w:t>
      </w:r>
      <w:r>
        <w:rPr>
          <w:rFonts w:eastAsiaTheme="minorEastAsia"/>
        </w:rPr>
        <w:t xml:space="preserve"> welfare in the city equals welfare elsewhere, which is denoted </w:t>
      </w:r>
      <m:oMath>
        <m:bar>
          <m:barPr>
            <m:ctrlPr>
              <w:rPr>
                <w:rFonts w:ascii="Cambria Math" w:eastAsiaTheme="minorEastAsia" w:hAnsi="Cambria Math"/>
                <w:i/>
              </w:rPr>
            </m:ctrlPr>
          </m:barPr>
          <m:e>
            <m:r>
              <w:rPr>
                <w:rFonts w:ascii="Cambria Math" w:eastAsiaTheme="minorEastAsia" w:hAnsi="Cambria Math"/>
              </w:rPr>
              <m:t>U</m:t>
            </m:r>
          </m:e>
        </m:bar>
      </m:oMath>
      <w:r>
        <w:rPr>
          <w:rFonts w:eastAsiaTheme="minorEastAsia"/>
        </w:rPr>
        <w:t xml:space="preserve">.  Define Z as the constant which satisfies the equation </w:t>
      </w:r>
      <m:oMath>
        <m:r>
          <w:rPr>
            <w:rFonts w:ascii="Cambria Math" w:eastAsiaTheme="minorEastAsia" w:hAnsi="Cambria Math"/>
          </w:rPr>
          <m:t>W-</m:t>
        </m:r>
        <m:r>
          <w:rPr>
            <w:rFonts w:ascii="Cambria Math" w:hAnsi="Cambria Math"/>
          </w:rPr>
          <m:t>α</m:t>
        </m:r>
        <m:r>
          <w:rPr>
            <w:rFonts w:ascii="Cambria Math" w:eastAsiaTheme="minorEastAsia" w:hAnsi="Cambria Math"/>
          </w:rPr>
          <m:t>+</m:t>
        </m:r>
        <m:r>
          <w:rPr>
            <w:rFonts w:ascii="Cambria Math" w:hAnsi="Cambria Math"/>
          </w:rPr>
          <m:t>α</m:t>
        </m:r>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α)-α</m:t>
                </m:r>
                <m:r>
                  <m:rPr>
                    <m:sty m:val="p"/>
                  </m:rPr>
                  <w:rPr>
                    <w:rFonts w:ascii="Cambria Math" w:hAnsi="Cambria Math"/>
                  </w:rPr>
                  <m:t>ln⁡</m:t>
                </m:r>
                <m:r>
                  <w:rPr>
                    <w:rFonts w:ascii="Cambria Math" w:hAnsi="Cambria Math"/>
                  </w:rPr>
                  <m:t>(Z</m:t>
                </m:r>
              </m:e>
            </m:d>
          </m:e>
        </m:func>
        <m:r>
          <w:rPr>
            <w:rFonts w:ascii="Cambria Math" w:hAnsi="Cambria Math"/>
          </w:rPr>
          <m:t>=</m:t>
        </m:r>
        <m:bar>
          <m:barPr>
            <m:ctrlPr>
              <w:rPr>
                <w:rFonts w:ascii="Cambria Math" w:eastAsiaTheme="minorEastAsia" w:hAnsi="Cambria Math"/>
                <w:i/>
              </w:rPr>
            </m:ctrlPr>
          </m:barPr>
          <m:e>
            <m:r>
              <w:rPr>
                <w:rFonts w:ascii="Cambria Math" w:eastAsiaTheme="minorEastAsia" w:hAnsi="Cambria Math"/>
              </w:rPr>
              <m:t>U</m:t>
            </m:r>
          </m:e>
        </m:bar>
      </m:oMath>
      <w:r>
        <w:rPr>
          <w:rFonts w:eastAsiaTheme="minorEastAsia"/>
        </w:rPr>
        <w:t xml:space="preserve"> .  As the spatial equilibrium require</w:t>
      </w:r>
      <w:r w:rsidR="00503D24">
        <w:rPr>
          <w:rFonts w:eastAsiaTheme="minorEastAsia"/>
        </w:rPr>
        <w:t>s</w:t>
      </w:r>
      <w:r>
        <w:rPr>
          <w:rFonts w:eastAsiaTheme="minorEastAsia"/>
        </w:rPr>
        <w:t xml:space="preserve"> that </w:t>
      </w:r>
      <m:oMath>
        <m:r>
          <w:rPr>
            <w:rFonts w:ascii="Cambria Math" w:eastAsiaTheme="minorEastAsia" w:hAnsi="Cambria Math"/>
          </w:rPr>
          <m:t>W-</m:t>
        </m:r>
        <m:r>
          <w:rPr>
            <w:rFonts w:ascii="Cambria Math" w:hAnsi="Cambria Math"/>
          </w:rPr>
          <m:t>α</m:t>
        </m:r>
        <m:r>
          <w:rPr>
            <w:rFonts w:ascii="Cambria Math" w:eastAsiaTheme="minorEastAsia" w:hAnsi="Cambria Math"/>
          </w:rPr>
          <m:t>+</m:t>
        </m:r>
        <m:r>
          <w:rPr>
            <w:rFonts w:ascii="Cambria Math" w:hAnsi="Cambria Math"/>
          </w:rPr>
          <m:t>α</m:t>
        </m:r>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α)-α</m:t>
                </m:r>
                <m:r>
                  <m:rPr>
                    <m:sty m:val="p"/>
                  </m:rPr>
                  <w:rPr>
                    <w:rFonts w:ascii="Cambria Math" w:hAnsi="Cambria Math"/>
                  </w:rPr>
                  <m:t>ln⁡</m:t>
                </m:r>
                <m:r>
                  <w:rPr>
                    <w:rFonts w:ascii="Cambria Math" w:hAnsi="Cambria Math"/>
                  </w:rPr>
                  <m:t>(</m:t>
                </m:r>
                <m:d>
                  <m:dPr>
                    <m:ctrlPr>
                      <w:rPr>
                        <w:rFonts w:ascii="Cambria Math" w:hAnsi="Cambria Math"/>
                        <w:i/>
                      </w:rPr>
                    </m:ctrlPr>
                  </m:dPr>
                  <m:e>
                    <m:r>
                      <w:rPr>
                        <w:rFonts w:ascii="Cambria Math" w:hAnsi="Cambria Math"/>
                      </w:rPr>
                      <m:t>1+k</m:t>
                    </m:r>
                  </m:e>
                </m:d>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+.5qMt)</m:t>
                </m:r>
              </m:e>
            </m:d>
          </m:e>
        </m:func>
        <m:r>
          <w:rPr>
            <w:rFonts w:ascii="Cambria Math" w:hAnsi="Cambria Math"/>
          </w:rPr>
          <m:t>=</m:t>
        </m:r>
        <m:bar>
          <m:barPr>
            <m:ctrlPr>
              <w:rPr>
                <w:rFonts w:ascii="Cambria Math" w:eastAsiaTheme="minorEastAsia" w:hAnsi="Cambria Math"/>
                <w:i/>
              </w:rPr>
            </m:ctrlPr>
          </m:barPr>
          <m:e>
            <m:r>
              <w:rPr>
                <w:rFonts w:ascii="Cambria Math" w:eastAsiaTheme="minorEastAsia" w:hAnsi="Cambria Math"/>
              </w:rPr>
              <m:t>U</m:t>
            </m:r>
          </m:e>
        </m:bar>
      </m:oMath>
      <w:r>
        <w:rPr>
          <w:rFonts w:eastAsiaTheme="minorEastAsia"/>
        </w:rPr>
        <w:t xml:space="preserve">, we know that </w:t>
      </w:r>
      <m:oMath>
        <m:d>
          <m:dPr>
            <m:ctrlPr>
              <w:rPr>
                <w:rFonts w:ascii="Cambria Math" w:hAnsi="Cambria Math"/>
                <w:i/>
              </w:rPr>
            </m:ctrlPr>
          </m:dPr>
          <m:e>
            <m:r>
              <w:rPr>
                <w:rFonts w:ascii="Cambria Math" w:hAnsi="Cambria Math"/>
              </w:rPr>
              <m:t>1+k</m:t>
            </m:r>
          </m:e>
        </m:d>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 xml:space="preserve">+.5qMt=Z </m:t>
        </m:r>
      </m:oMath>
      <w:r w:rsidR="00503D24">
        <w:rPr>
          <w:rFonts w:eastAsiaTheme="minorEastAsia"/>
        </w:rPr>
        <w:t xml:space="preserve">(hence </w:t>
      </w:r>
      <m:oMath>
        <m:d>
          <m:dPr>
            <m:ctrlPr>
              <w:rPr>
                <w:rFonts w:ascii="Cambria Math" w:hAnsi="Cambria Math"/>
                <w:i/>
              </w:rPr>
            </m:ctrlPr>
          </m:dPr>
          <m:e>
            <m:r>
              <w:rPr>
                <w:rFonts w:ascii="Cambria Math" w:hAnsi="Cambria Math"/>
              </w:rPr>
              <m:t>1+k</m:t>
            </m:r>
          </m:e>
        </m:d>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 xml:space="preserve">&lt;Z)  </m:t>
        </m:r>
      </m:oMath>
      <w:r>
        <w:rPr>
          <w:rFonts w:eastAsiaTheme="minorEastAsia"/>
        </w:rPr>
        <w:t xml:space="preserve">and </w:t>
      </w:r>
      <m:oMath>
        <m:r>
          <w:rPr>
            <w:rFonts w:ascii="Cambria Math" w:hAnsi="Cambria Math"/>
          </w:rPr>
          <m:t>M=</m:t>
        </m:r>
        <m:f>
          <m:fPr>
            <m:ctrlPr>
              <w:rPr>
                <w:rFonts w:ascii="Cambria Math" w:hAnsi="Cambria Math"/>
                <w:i/>
              </w:rPr>
            </m:ctrlPr>
          </m:fPr>
          <m:num>
            <m:r>
              <w:rPr>
                <w:rFonts w:ascii="Cambria Math" w:hAnsi="Cambria Math"/>
              </w:rPr>
              <m:t>2Z-2(1+k)</m:t>
            </m:r>
            <m:sSub>
              <m:sSubPr>
                <m:ctrlPr>
                  <w:rPr>
                    <w:rFonts w:ascii="Cambria Math" w:hAnsi="Cambria Math"/>
                  </w:rPr>
                </m:ctrlPr>
              </m:sSubPr>
              <m:e>
                <m:r>
                  <w:rPr>
                    <w:rFonts w:ascii="Cambria Math" w:hAnsi="Cambria Math"/>
                  </w:rPr>
                  <m:t>r</m:t>
                </m:r>
              </m:e>
              <m:sub>
                <m:r>
                  <w:rPr>
                    <w:rFonts w:ascii="Cambria Math" w:hAnsi="Cambria Math"/>
                  </w:rPr>
                  <m:t>A</m:t>
                </m:r>
              </m:sub>
            </m:sSub>
          </m:num>
          <m:den>
            <m:r>
              <w:rPr>
                <w:rFonts w:ascii="Cambria Math" w:hAnsi="Cambria Math"/>
              </w:rPr>
              <m:t>qt</m:t>
            </m:r>
          </m:den>
        </m:f>
      </m:oMath>
      <w:r>
        <w:rPr>
          <w:rFonts w:eastAsiaTheme="minorEastAsia"/>
        </w:rPr>
        <w:t xml:space="preserve">, and so city population is shrinking with k.  </w:t>
      </w:r>
    </w:p>
    <w:p w14:paraId="6BB80426" w14:textId="15F97831" w:rsidR="004D22D4" w:rsidRDefault="004D22D4" w:rsidP="004D22D4">
      <w:pPr>
        <w:spacing w:line="480" w:lineRule="auto"/>
        <w:rPr>
          <w:rFonts w:eastAsiaTheme="minorEastAsia"/>
        </w:rPr>
      </w:pPr>
      <w:r>
        <w:rPr>
          <w:rFonts w:eastAsiaTheme="minorEastAsia"/>
        </w:rPr>
        <w:t xml:space="preserve">All of proposition 1 continues to hold, but we </w:t>
      </w:r>
      <w:r w:rsidR="00503D24">
        <w:rPr>
          <w:rFonts w:eastAsiaTheme="minorEastAsia"/>
        </w:rPr>
        <w:t>c</w:t>
      </w:r>
      <w:r>
        <w:rPr>
          <w:rFonts w:eastAsiaTheme="minorEastAsia"/>
        </w:rPr>
        <w:t xml:space="preserve">an now substitute for the endogenously determined value of M.  Density is the inverse of </w:t>
      </w:r>
      <m:oMath>
        <m:f>
          <m:fPr>
            <m:ctrlPr>
              <w:rPr>
                <w:rFonts w:ascii="Cambria Math" w:eastAsiaTheme="minorEastAsia" w:hAnsi="Cambria Math"/>
                <w:i/>
              </w:rPr>
            </m:ctrlPr>
          </m:fPr>
          <m:num>
            <m:r>
              <w:rPr>
                <w:rFonts w:ascii="Cambria Math" w:eastAsiaTheme="minorEastAsia" w:hAnsi="Cambria Math"/>
              </w:rPr>
              <m:t>2α</m:t>
            </m:r>
          </m:num>
          <m:den>
            <m:r>
              <w:rPr>
                <w:rFonts w:ascii="Cambria Math" w:eastAsiaTheme="minorEastAsia" w:hAnsi="Cambria Math"/>
              </w:rPr>
              <m:t>tM(k)</m:t>
            </m:r>
          </m:den>
        </m:f>
        <m:r>
          <w:rPr>
            <w:rFonts w:ascii="Cambria Math" w:eastAsiaTheme="minorEastAsia" w:hAnsi="Cambria Math"/>
          </w:rPr>
          <m:t>ln</m:t>
        </m:r>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qM(k)t</m:t>
                </m:r>
              </m:num>
              <m:den>
                <m:r>
                  <w:rPr>
                    <w:rFonts w:ascii="Cambria Math" w:eastAsiaTheme="minorEastAsia" w:hAnsi="Cambria Math"/>
                  </w:rPr>
                  <m:t>2(1+k)</m:t>
                </m:r>
                <m:sSub>
                  <m:sSubPr>
                    <m:ctrlPr>
                      <w:rPr>
                        <w:rFonts w:ascii="Cambria Math" w:hAnsi="Cambria Math"/>
                      </w:rPr>
                    </m:ctrlPr>
                  </m:sSubPr>
                  <m:e>
                    <m:r>
                      <w:rPr>
                        <w:rFonts w:ascii="Cambria Math" w:hAnsi="Cambria Math"/>
                      </w:rPr>
                      <m:t>r</m:t>
                    </m:r>
                  </m:e>
                  <m:sub>
                    <m:r>
                      <w:rPr>
                        <w:rFonts w:ascii="Cambria Math" w:hAnsi="Cambria Math"/>
                      </w:rPr>
                      <m:t>A</m:t>
                    </m:r>
                  </m:sub>
                </m:sSub>
              </m:den>
            </m:f>
          </m:e>
        </m:d>
        <m:r>
          <w:rPr>
            <w:rFonts w:ascii="Cambria Math" w:eastAsiaTheme="minorEastAsia" w:hAnsi="Cambria Math"/>
          </w:rPr>
          <m:t>+</m:t>
        </m:r>
        <m:f>
          <m:fPr>
            <m:ctrlPr>
              <w:rPr>
                <w:rFonts w:ascii="Cambria Math" w:eastAsiaTheme="minorEastAsia" w:hAnsi="Cambria Math"/>
                <w:i/>
              </w:rPr>
            </m:ctrlPr>
          </m:fPr>
          <m:num>
            <m:r>
              <w:rPr>
                <w:rFonts w:ascii="Cambria Math" w:hAnsi="Cambria Math"/>
              </w:rPr>
              <m:t>α</m:t>
            </m:r>
            <m:d>
              <m:dPr>
                <m:ctrlPr>
                  <w:rPr>
                    <w:rFonts w:ascii="Cambria Math" w:eastAsiaTheme="minorEastAsia" w:hAnsi="Cambria Math"/>
                    <w:i/>
                  </w:rPr>
                </m:ctrlPr>
              </m:dPr>
              <m:e>
                <m:r>
                  <w:rPr>
                    <w:rFonts w:ascii="Cambria Math" w:eastAsiaTheme="minorEastAsia" w:hAnsi="Cambria Math"/>
                  </w:rPr>
                  <m:t>1-q</m:t>
                </m:r>
              </m:e>
            </m:d>
          </m:num>
          <m:den>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(1+k)</m:t>
            </m:r>
          </m:den>
        </m:f>
      </m:oMath>
      <w:r>
        <w:rPr>
          <w:rFonts w:eastAsiaTheme="minorEastAsia"/>
        </w:rPr>
        <w:t xml:space="preserve">   or </w:t>
      </w:r>
      <m:oMath>
        <m:f>
          <m:fPr>
            <m:ctrlPr>
              <w:rPr>
                <w:rFonts w:ascii="Cambria Math" w:eastAsiaTheme="minorEastAsia" w:hAnsi="Cambria Math"/>
                <w:i/>
              </w:rPr>
            </m:ctrlPr>
          </m:fPr>
          <m:num>
            <m:r>
              <w:rPr>
                <w:rFonts w:ascii="Cambria Math" w:eastAsiaTheme="minorEastAsia" w:hAnsi="Cambria Math"/>
              </w:rPr>
              <m:t>αq</m:t>
            </m:r>
          </m:num>
          <m:den>
            <m:r>
              <w:rPr>
                <w:rFonts w:ascii="Cambria Math" w:hAnsi="Cambria Math"/>
              </w:rPr>
              <m:t>Z-(1+k)</m:t>
            </m:r>
            <m:sSub>
              <m:sSubPr>
                <m:ctrlPr>
                  <w:rPr>
                    <w:rFonts w:ascii="Cambria Math" w:hAnsi="Cambria Math"/>
                  </w:rPr>
                </m:ctrlPr>
              </m:sSubPr>
              <m:e>
                <m:r>
                  <w:rPr>
                    <w:rFonts w:ascii="Cambria Math" w:hAnsi="Cambria Math"/>
                  </w:rPr>
                  <m:t>r</m:t>
                </m:r>
              </m:e>
              <m:sub>
                <m:r>
                  <w:rPr>
                    <w:rFonts w:ascii="Cambria Math" w:hAnsi="Cambria Math"/>
                  </w:rPr>
                  <m:t>A</m:t>
                </m:r>
              </m:sub>
            </m:sSub>
          </m:den>
        </m:f>
        <m:r>
          <w:rPr>
            <w:rFonts w:ascii="Cambria Math" w:eastAsiaTheme="minorEastAsia" w:hAnsi="Cambria Math"/>
          </w:rPr>
          <m:t>ln</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hAnsi="Cambria Math"/>
                  </w:rPr>
                  <m:t>Z</m:t>
                </m:r>
              </m:num>
              <m:den>
                <m:r>
                  <w:rPr>
                    <w:rFonts w:ascii="Cambria Math" w:eastAsiaTheme="minorEastAsia" w:hAnsi="Cambria Math"/>
                  </w:rPr>
                  <m:t>(1+k)</m:t>
                </m:r>
                <m:sSub>
                  <m:sSubPr>
                    <m:ctrlPr>
                      <w:rPr>
                        <w:rFonts w:ascii="Cambria Math" w:hAnsi="Cambria Math"/>
                      </w:rPr>
                    </m:ctrlPr>
                  </m:sSubPr>
                  <m:e>
                    <m:r>
                      <w:rPr>
                        <w:rFonts w:ascii="Cambria Math" w:hAnsi="Cambria Math"/>
                      </w:rPr>
                      <m:t>r</m:t>
                    </m:r>
                  </m:e>
                  <m:sub>
                    <m:r>
                      <w:rPr>
                        <w:rFonts w:ascii="Cambria Math" w:hAnsi="Cambria Math"/>
                      </w:rPr>
                      <m:t>A</m:t>
                    </m:r>
                  </m:sub>
                </m:sSub>
              </m:den>
            </m:f>
          </m:e>
        </m:d>
        <m:r>
          <w:rPr>
            <w:rFonts w:ascii="Cambria Math" w:eastAsiaTheme="minorEastAsia" w:hAnsi="Cambria Math"/>
          </w:rPr>
          <m:t>+</m:t>
        </m:r>
        <m:f>
          <m:fPr>
            <m:ctrlPr>
              <w:rPr>
                <w:rFonts w:ascii="Cambria Math" w:eastAsiaTheme="minorEastAsia" w:hAnsi="Cambria Math"/>
                <w:i/>
              </w:rPr>
            </m:ctrlPr>
          </m:fPr>
          <m:num>
            <m:r>
              <w:rPr>
                <w:rFonts w:ascii="Cambria Math" w:hAnsi="Cambria Math"/>
              </w:rPr>
              <m:t>α</m:t>
            </m:r>
            <m:d>
              <m:dPr>
                <m:ctrlPr>
                  <w:rPr>
                    <w:rFonts w:ascii="Cambria Math" w:eastAsiaTheme="minorEastAsia" w:hAnsi="Cambria Math"/>
                    <w:i/>
                  </w:rPr>
                </m:ctrlPr>
              </m:dPr>
              <m:e>
                <m:r>
                  <w:rPr>
                    <w:rFonts w:ascii="Cambria Math" w:eastAsiaTheme="minorEastAsia" w:hAnsi="Cambria Math"/>
                  </w:rPr>
                  <m:t>1-q</m:t>
                </m:r>
              </m:e>
            </m:d>
          </m:num>
          <m:den>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(1+k)</m:t>
            </m:r>
          </m:den>
        </m:f>
      </m:oMath>
      <w:r>
        <w:rPr>
          <w:rFonts w:eastAsiaTheme="minorEastAsia"/>
        </w:rPr>
        <w:t xml:space="preserve"> .  The derivative of this with respect to k is </w:t>
      </w:r>
      <m:oMath>
        <m:f>
          <m:fPr>
            <m:ctrlPr>
              <w:rPr>
                <w:rFonts w:ascii="Cambria Math" w:eastAsiaTheme="minorEastAsia" w:hAnsi="Cambria Math"/>
                <w:i/>
              </w:rPr>
            </m:ctrlPr>
          </m:fPr>
          <m:num>
            <m:r>
              <w:rPr>
                <w:rFonts w:ascii="Cambria Math" w:eastAsiaTheme="minorEastAsia" w:hAnsi="Cambria Math"/>
              </w:rPr>
              <m:t>αq</m:t>
            </m:r>
            <m:sSub>
              <m:sSubPr>
                <m:ctrlPr>
                  <w:rPr>
                    <w:rFonts w:ascii="Cambria Math" w:hAnsi="Cambria Math"/>
                  </w:rPr>
                </m:ctrlPr>
              </m:sSubPr>
              <m:e>
                <m:r>
                  <w:rPr>
                    <w:rFonts w:ascii="Cambria Math" w:hAnsi="Cambria Math"/>
                  </w:rPr>
                  <m:t>r</m:t>
                </m:r>
              </m:e>
              <m:sub>
                <m:r>
                  <w:rPr>
                    <w:rFonts w:ascii="Cambria Math" w:hAnsi="Cambria Math"/>
                  </w:rPr>
                  <m:t>A</m:t>
                </m:r>
              </m:sub>
            </m:sSub>
          </m:num>
          <m:den>
            <m:sSup>
              <m:sSupPr>
                <m:ctrlPr>
                  <w:rPr>
                    <w:rFonts w:ascii="Cambria Math" w:hAnsi="Cambria Math"/>
                    <w:i/>
                  </w:rPr>
                </m:ctrlPr>
              </m:sSupPr>
              <m:e>
                <m:d>
                  <m:dPr>
                    <m:ctrlPr>
                      <w:rPr>
                        <w:rFonts w:ascii="Cambria Math" w:hAnsi="Cambria Math"/>
                        <w:i/>
                      </w:rPr>
                    </m:ctrlPr>
                  </m:dPr>
                  <m:e>
                    <m:r>
                      <w:rPr>
                        <w:rFonts w:ascii="Cambria Math" w:hAnsi="Cambria Math"/>
                      </w:rPr>
                      <m:t>Z-(1+k)</m:t>
                    </m:r>
                    <m:sSub>
                      <m:sSubPr>
                        <m:ctrlPr>
                          <w:rPr>
                            <w:rFonts w:ascii="Cambria Math" w:hAnsi="Cambria Math"/>
                          </w:rPr>
                        </m:ctrlPr>
                      </m:sSubPr>
                      <m:e>
                        <m:r>
                          <w:rPr>
                            <w:rFonts w:ascii="Cambria Math" w:hAnsi="Cambria Math"/>
                          </w:rPr>
                          <m:t>r</m:t>
                        </m:r>
                      </m:e>
                      <m:sub>
                        <m:r>
                          <w:rPr>
                            <w:rFonts w:ascii="Cambria Math" w:hAnsi="Cambria Math"/>
                          </w:rPr>
                          <m:t>A</m:t>
                        </m:r>
                      </m:sub>
                    </m:sSub>
                  </m:e>
                </m:d>
              </m:e>
              <m:sup>
                <m:r>
                  <w:rPr>
                    <w:rFonts w:ascii="Cambria Math" w:hAnsi="Cambria Math"/>
                  </w:rPr>
                  <m:t>2</m:t>
                </m:r>
              </m:sup>
            </m:sSup>
          </m:den>
        </m:f>
        <m:d>
          <m:dPr>
            <m:ctrlPr>
              <w:rPr>
                <w:rFonts w:ascii="Cambria Math" w:eastAsiaTheme="minorEastAsia" w:hAnsi="Cambria Math"/>
                <w:i/>
              </w:rPr>
            </m:ctrlPr>
          </m:dPr>
          <m:e>
            <m:r>
              <w:rPr>
                <w:rFonts w:ascii="Cambria Math" w:eastAsiaTheme="minorEastAsia" w:hAnsi="Cambria Math"/>
              </w:rPr>
              <m:t>ln</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hAnsi="Cambria Math"/>
                      </w:rPr>
                      <m:t>Z</m:t>
                    </m:r>
                  </m:num>
                  <m:den>
                    <m:r>
                      <w:rPr>
                        <w:rFonts w:ascii="Cambria Math" w:eastAsiaTheme="minorEastAsia" w:hAnsi="Cambria Math"/>
                      </w:rPr>
                      <m:t>(1+k)</m:t>
                    </m:r>
                    <m:sSub>
                      <m:sSubPr>
                        <m:ctrlPr>
                          <w:rPr>
                            <w:rFonts w:ascii="Cambria Math" w:hAnsi="Cambria Math"/>
                          </w:rPr>
                        </m:ctrlPr>
                      </m:sSubPr>
                      <m:e>
                        <m:r>
                          <w:rPr>
                            <w:rFonts w:ascii="Cambria Math" w:hAnsi="Cambria Math"/>
                          </w:rPr>
                          <m:t>r</m:t>
                        </m:r>
                      </m:e>
                      <m:sub>
                        <m:r>
                          <w:rPr>
                            <w:rFonts w:ascii="Cambria Math" w:hAnsi="Cambria Math"/>
                          </w:rPr>
                          <m:t>A</m:t>
                        </m:r>
                      </m:sub>
                    </m:sSub>
                  </m:den>
                </m:f>
              </m:e>
            </m:d>
            <m:r>
              <w:rPr>
                <w:rFonts w:ascii="Cambria Math" w:eastAsiaTheme="minorEastAsia" w:hAnsi="Cambria Math"/>
              </w:rPr>
              <m:t>+1-</m:t>
            </m:r>
            <m:f>
              <m:fPr>
                <m:ctrlPr>
                  <w:rPr>
                    <w:rFonts w:ascii="Cambria Math" w:eastAsiaTheme="minorEastAsia" w:hAnsi="Cambria Math"/>
                    <w:i/>
                  </w:rPr>
                </m:ctrlPr>
              </m:fPr>
              <m:num>
                <m:r>
                  <w:rPr>
                    <w:rFonts w:ascii="Cambria Math" w:hAnsi="Cambria Math"/>
                  </w:rPr>
                  <m:t>Z</m:t>
                </m:r>
              </m:num>
              <m:den>
                <m:r>
                  <w:rPr>
                    <w:rFonts w:ascii="Cambria Math" w:hAnsi="Cambria Math"/>
                  </w:rPr>
                  <m:t>(1+k)</m:t>
                </m:r>
                <m:sSub>
                  <m:sSubPr>
                    <m:ctrlPr>
                      <w:rPr>
                        <w:rFonts w:ascii="Cambria Math" w:hAnsi="Cambria Math"/>
                      </w:rPr>
                    </m:ctrlPr>
                  </m:sSubPr>
                  <m:e>
                    <m:r>
                      <w:rPr>
                        <w:rFonts w:ascii="Cambria Math" w:hAnsi="Cambria Math"/>
                      </w:rPr>
                      <m:t>r</m:t>
                    </m:r>
                  </m:e>
                  <m:sub>
                    <m:r>
                      <w:rPr>
                        <w:rFonts w:ascii="Cambria Math" w:hAnsi="Cambria Math"/>
                      </w:rPr>
                      <m:t>A</m:t>
                    </m:r>
                  </m:sub>
                </m:sSub>
              </m:den>
            </m:f>
          </m:e>
        </m:d>
        <m:r>
          <w:rPr>
            <w:rFonts w:ascii="Cambria Math" w:eastAsiaTheme="minorEastAsia" w:hAnsi="Cambria Math"/>
          </w:rPr>
          <m:t>-</m:t>
        </m:r>
        <m:f>
          <m:fPr>
            <m:ctrlPr>
              <w:rPr>
                <w:rFonts w:ascii="Cambria Math" w:eastAsiaTheme="minorEastAsia" w:hAnsi="Cambria Math"/>
                <w:i/>
              </w:rPr>
            </m:ctrlPr>
          </m:fPr>
          <m:num>
            <m:r>
              <w:rPr>
                <w:rFonts w:ascii="Cambria Math" w:hAnsi="Cambria Math"/>
              </w:rPr>
              <m:t>α</m:t>
            </m:r>
            <m:d>
              <m:dPr>
                <m:ctrlPr>
                  <w:rPr>
                    <w:rFonts w:ascii="Cambria Math" w:eastAsiaTheme="minorEastAsia" w:hAnsi="Cambria Math"/>
                    <w:i/>
                  </w:rPr>
                </m:ctrlPr>
              </m:dPr>
              <m:e>
                <m:r>
                  <w:rPr>
                    <w:rFonts w:ascii="Cambria Math" w:eastAsiaTheme="minorEastAsia" w:hAnsi="Cambria Math"/>
                  </w:rPr>
                  <m:t>1-q</m:t>
                </m:r>
              </m:e>
            </m:d>
          </m:num>
          <m:den>
            <m:sSub>
              <m:sSubPr>
                <m:ctrlPr>
                  <w:rPr>
                    <w:rFonts w:ascii="Cambria Math" w:hAnsi="Cambria Math"/>
                  </w:rPr>
                </m:ctrlPr>
              </m:sSubPr>
              <m:e>
                <m:r>
                  <w:rPr>
                    <w:rFonts w:ascii="Cambria Math" w:hAnsi="Cambria Math"/>
                  </w:rPr>
                  <m:t>r</m:t>
                </m:r>
              </m:e>
              <m:sub>
                <m:r>
                  <w:rPr>
                    <w:rFonts w:ascii="Cambria Math" w:hAnsi="Cambria Math"/>
                  </w:rPr>
                  <m:t>A</m:t>
                </m:r>
              </m:sub>
            </m:sSub>
            <m:sSup>
              <m:sSupPr>
                <m:ctrlPr>
                  <w:rPr>
                    <w:rFonts w:ascii="Cambria Math" w:hAnsi="Cambria Math"/>
                    <w:i/>
                  </w:rPr>
                </m:ctrlPr>
              </m:sSupPr>
              <m:e>
                <m:r>
                  <w:rPr>
                    <w:rFonts w:ascii="Cambria Math" w:hAnsi="Cambria Math"/>
                  </w:rPr>
                  <m:t>(1+k)</m:t>
                </m:r>
              </m:e>
              <m:sup>
                <m:r>
                  <w:rPr>
                    <w:rFonts w:ascii="Cambria Math" w:hAnsi="Cambria Math"/>
                  </w:rPr>
                  <m:t>2</m:t>
                </m:r>
              </m:sup>
            </m:sSup>
          </m:den>
        </m:f>
      </m:oMath>
      <w:r>
        <w:rPr>
          <w:rFonts w:eastAsiaTheme="minorEastAsia"/>
        </w:rPr>
        <w:t xml:space="preserve">.   As X&gt;1+ln(X), for all X&gt;1, </w:t>
      </w:r>
      <m:oMath>
        <m:r>
          <w:rPr>
            <w:rFonts w:ascii="Cambria Math" w:eastAsiaTheme="minorEastAsia" w:hAnsi="Cambria Math"/>
          </w:rPr>
          <m:t>ln</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hAnsi="Cambria Math"/>
                  </w:rPr>
                  <m:t>Z</m:t>
                </m:r>
              </m:num>
              <m:den>
                <m:d>
                  <m:dPr>
                    <m:ctrlPr>
                      <w:rPr>
                        <w:rFonts w:ascii="Cambria Math" w:eastAsiaTheme="minorEastAsia" w:hAnsi="Cambria Math"/>
                        <w:i/>
                      </w:rPr>
                    </m:ctrlPr>
                  </m:dPr>
                  <m:e>
                    <m:r>
                      <w:rPr>
                        <w:rFonts w:ascii="Cambria Math" w:eastAsiaTheme="minorEastAsia" w:hAnsi="Cambria Math"/>
                      </w:rPr>
                      <m:t>1+k</m:t>
                    </m:r>
                  </m:e>
                </m:d>
                <m:sSub>
                  <m:sSubPr>
                    <m:ctrlPr>
                      <w:rPr>
                        <w:rFonts w:ascii="Cambria Math" w:hAnsi="Cambria Math"/>
                      </w:rPr>
                    </m:ctrlPr>
                  </m:sSubPr>
                  <m:e>
                    <m:r>
                      <w:rPr>
                        <w:rFonts w:ascii="Cambria Math" w:hAnsi="Cambria Math"/>
                      </w:rPr>
                      <m:t>r</m:t>
                    </m:r>
                  </m:e>
                  <m:sub>
                    <m:r>
                      <w:rPr>
                        <w:rFonts w:ascii="Cambria Math" w:hAnsi="Cambria Math"/>
                      </w:rPr>
                      <m:t>A</m:t>
                    </m:r>
                  </m:sub>
                </m:sSub>
              </m:den>
            </m:f>
          </m:e>
        </m:d>
        <m:r>
          <w:rPr>
            <w:rFonts w:ascii="Cambria Math" w:eastAsiaTheme="minorEastAsia" w:hAnsi="Cambria Math"/>
          </w:rPr>
          <m:t>&lt;</m:t>
        </m:r>
        <m:f>
          <m:fPr>
            <m:ctrlPr>
              <w:rPr>
                <w:rFonts w:ascii="Cambria Math" w:eastAsiaTheme="minorEastAsia" w:hAnsi="Cambria Math"/>
                <w:i/>
              </w:rPr>
            </m:ctrlPr>
          </m:fPr>
          <m:num>
            <m:r>
              <w:rPr>
                <w:rFonts w:ascii="Cambria Math" w:hAnsi="Cambria Math"/>
              </w:rPr>
              <m:t>Z</m:t>
            </m:r>
          </m:num>
          <m:den>
            <m:d>
              <m:dPr>
                <m:ctrlPr>
                  <w:rPr>
                    <w:rFonts w:ascii="Cambria Math" w:eastAsiaTheme="minorEastAsia" w:hAnsi="Cambria Math"/>
                    <w:i/>
                  </w:rPr>
                </m:ctrlPr>
              </m:dPr>
              <m:e>
                <m:r>
                  <w:rPr>
                    <w:rFonts w:ascii="Cambria Math" w:eastAsiaTheme="minorEastAsia" w:hAnsi="Cambria Math"/>
                  </w:rPr>
                  <m:t>1+k</m:t>
                </m:r>
              </m:e>
            </m:d>
            <m:sSub>
              <m:sSubPr>
                <m:ctrlPr>
                  <w:rPr>
                    <w:rFonts w:ascii="Cambria Math" w:hAnsi="Cambria Math"/>
                  </w:rPr>
                </m:ctrlPr>
              </m:sSubPr>
              <m:e>
                <m:r>
                  <w:rPr>
                    <w:rFonts w:ascii="Cambria Math" w:hAnsi="Cambria Math"/>
                  </w:rPr>
                  <m:t>r</m:t>
                </m:r>
              </m:e>
              <m:sub>
                <m:r>
                  <w:rPr>
                    <w:rFonts w:ascii="Cambria Math" w:hAnsi="Cambria Math"/>
                  </w:rPr>
                  <m:t>A</m:t>
                </m:r>
              </m:sub>
            </m:sSub>
          </m:den>
        </m:f>
        <m:r>
          <w:rPr>
            <w:rFonts w:ascii="Cambria Math" w:hAnsi="Cambria Math"/>
          </w:rPr>
          <m:t>-1</m:t>
        </m:r>
      </m:oMath>
      <w:r>
        <w:rPr>
          <w:rFonts w:eastAsiaTheme="minorEastAsia"/>
        </w:rPr>
        <w:t xml:space="preserve">, this is always negative, and so overall density is rising with k.      </w:t>
      </w:r>
    </w:p>
    <w:p w14:paraId="0D8404D1" w14:textId="77777777" w:rsidR="004D22D4" w:rsidRDefault="004D22D4" w:rsidP="004D22D4">
      <w:pPr>
        <w:spacing w:line="480" w:lineRule="auto"/>
        <w:rPr>
          <w:rFonts w:eastAsiaTheme="minorEastAsia"/>
        </w:rPr>
      </w:pPr>
      <w:r>
        <w:rPr>
          <w:rFonts w:eastAsiaTheme="minorEastAsia"/>
        </w:rPr>
        <w:lastRenderedPageBreak/>
        <w:t xml:space="preserve">The average commute distance equals  </w:t>
      </w:r>
      <m:oMath>
        <m:f>
          <m:fPr>
            <m:ctrlPr>
              <w:rPr>
                <w:rFonts w:ascii="Cambria Math" w:eastAsiaTheme="minorEastAsia" w:hAnsi="Cambria Math"/>
                <w:i/>
              </w:rPr>
            </m:ctrlPr>
          </m:fPr>
          <m:num>
            <m:r>
              <w:rPr>
                <w:rFonts w:ascii="Cambria Math" w:eastAsiaTheme="minorEastAsia" w:hAnsi="Cambria Math"/>
              </w:rPr>
              <m:t>αq</m:t>
            </m:r>
          </m:num>
          <m:den>
            <m:r>
              <w:rPr>
                <w:rFonts w:ascii="Cambria Math" w:eastAsiaTheme="minorEastAsia" w:hAnsi="Cambria Math"/>
              </w:rPr>
              <m:t>t</m:t>
            </m:r>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eastAsiaTheme="minorEastAsia" w:hAnsi="Cambria Math"/>
              </w:rPr>
              <m:t>(1+k)αq</m:t>
            </m:r>
          </m:num>
          <m:den>
            <m:r>
              <w:rPr>
                <w:rFonts w:ascii="Cambria Math" w:eastAsiaTheme="minorEastAsia" w:hAnsi="Cambria Math"/>
              </w:rPr>
              <m:t>t(Z-</m:t>
            </m:r>
            <m:d>
              <m:dPr>
                <m:ctrlPr>
                  <w:rPr>
                    <w:rFonts w:ascii="Cambria Math" w:eastAsiaTheme="minorEastAsia" w:hAnsi="Cambria Math"/>
                    <w:i/>
                  </w:rPr>
                </m:ctrlPr>
              </m:dPr>
              <m:e>
                <m:r>
                  <w:rPr>
                    <w:rFonts w:ascii="Cambria Math" w:eastAsiaTheme="minorEastAsia" w:hAnsi="Cambria Math"/>
                  </w:rPr>
                  <m:t>1+k</m:t>
                </m:r>
              </m:e>
            </m:d>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m:t>
            </m:r>
          </m:den>
        </m:f>
        <m:r>
          <w:rPr>
            <w:rFonts w:ascii="Cambria Math" w:eastAsiaTheme="minorEastAsia" w:hAnsi="Cambria Math"/>
          </w:rPr>
          <m:t>ln</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hAnsi="Cambria Math"/>
                  </w:rPr>
                  <m:t>Z</m:t>
                </m:r>
              </m:num>
              <m:den>
                <m:r>
                  <w:rPr>
                    <w:rFonts w:ascii="Cambria Math" w:eastAsiaTheme="minorEastAsia" w:hAnsi="Cambria Math"/>
                  </w:rPr>
                  <m:t>(1+k)</m:t>
                </m:r>
                <m:sSub>
                  <m:sSubPr>
                    <m:ctrlPr>
                      <w:rPr>
                        <w:rFonts w:ascii="Cambria Math" w:hAnsi="Cambria Math"/>
                      </w:rPr>
                    </m:ctrlPr>
                  </m:sSubPr>
                  <m:e>
                    <m:r>
                      <w:rPr>
                        <w:rFonts w:ascii="Cambria Math" w:hAnsi="Cambria Math"/>
                      </w:rPr>
                      <m:t>r</m:t>
                    </m:r>
                  </m:e>
                  <m:sub>
                    <m:r>
                      <w:rPr>
                        <w:rFonts w:ascii="Cambria Math" w:hAnsi="Cambria Math"/>
                      </w:rPr>
                      <m:t>A</m:t>
                    </m:r>
                  </m:sub>
                </m:sSub>
              </m:den>
            </m:f>
          </m:e>
        </m:d>
      </m:oMath>
      <w:r>
        <w:rPr>
          <w:rFonts w:eastAsiaTheme="minorEastAsia"/>
        </w:rPr>
        <w:t xml:space="preserve"> and the derivative of this with respect to k equals </w:t>
      </w:r>
      <m:oMath>
        <m:f>
          <m:fPr>
            <m:ctrlPr>
              <w:rPr>
                <w:rFonts w:ascii="Cambria Math" w:eastAsiaTheme="minorEastAsia" w:hAnsi="Cambria Math"/>
                <w:i/>
              </w:rPr>
            </m:ctrlPr>
          </m:fPr>
          <m:num>
            <m:r>
              <w:rPr>
                <w:rFonts w:ascii="Cambria Math" w:eastAsiaTheme="minorEastAsia" w:hAnsi="Cambria Math"/>
              </w:rPr>
              <m:t>αq</m:t>
            </m:r>
            <m:sSubSup>
              <m:sSubSupPr>
                <m:ctrlPr>
                  <w:rPr>
                    <w:rFonts w:ascii="Cambria Math" w:hAnsi="Cambria Math"/>
                  </w:rPr>
                </m:ctrlPr>
              </m:sSubSupPr>
              <m:e>
                <m:r>
                  <m:rPr>
                    <m:sty m:val="p"/>
                  </m:rPr>
                  <w:rPr>
                    <w:rFonts w:ascii="Cambria Math" w:hAnsi="Cambria Math"/>
                  </w:rPr>
                  <m:t>r</m:t>
                </m:r>
              </m:e>
              <m:sub>
                <m:r>
                  <w:rPr>
                    <w:rFonts w:ascii="Cambria Math" w:hAnsi="Cambria Math"/>
                  </w:rPr>
                  <m:t>A</m:t>
                </m:r>
              </m:sub>
              <m:sup>
                <m:r>
                  <w:rPr>
                    <w:rFonts w:ascii="Cambria Math" w:hAnsi="Cambria Math"/>
                  </w:rPr>
                  <m:t>2</m:t>
                </m:r>
              </m:sup>
            </m:sSubSup>
            <m:r>
              <w:rPr>
                <w:rFonts w:ascii="Cambria Math" w:hAnsi="Cambria Math"/>
              </w:rPr>
              <m:t>(1+k)</m:t>
            </m:r>
          </m:num>
          <m:den>
            <m:r>
              <w:rPr>
                <w:rFonts w:ascii="Cambria Math" w:eastAsiaTheme="minorEastAsia" w:hAnsi="Cambria Math"/>
              </w:rPr>
              <m:t>t</m:t>
            </m:r>
            <m:sSup>
              <m:sSupPr>
                <m:ctrlPr>
                  <w:rPr>
                    <w:rFonts w:ascii="Cambria Math" w:eastAsiaTheme="minorEastAsia" w:hAnsi="Cambria Math"/>
                    <w:i/>
                  </w:rPr>
                </m:ctrlPr>
              </m:sSupPr>
              <m:e>
                <m:r>
                  <w:rPr>
                    <w:rFonts w:ascii="Cambria Math" w:eastAsiaTheme="minorEastAsia" w:hAnsi="Cambria Math"/>
                  </w:rPr>
                  <m:t>(Z-</m:t>
                </m:r>
                <m:d>
                  <m:dPr>
                    <m:ctrlPr>
                      <w:rPr>
                        <w:rFonts w:ascii="Cambria Math" w:eastAsiaTheme="minorEastAsia" w:hAnsi="Cambria Math"/>
                        <w:i/>
                      </w:rPr>
                    </m:ctrlPr>
                  </m:dPr>
                  <m:e>
                    <m:r>
                      <w:rPr>
                        <w:rFonts w:ascii="Cambria Math" w:eastAsiaTheme="minorEastAsia" w:hAnsi="Cambria Math"/>
                      </w:rPr>
                      <m:t>1+k</m:t>
                    </m:r>
                  </m:e>
                </m:d>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m:t>
                </m:r>
              </m:e>
              <m:sup>
                <m:r>
                  <w:rPr>
                    <w:rFonts w:ascii="Cambria Math" w:eastAsiaTheme="minorEastAsia" w:hAnsi="Cambria Math"/>
                  </w:rPr>
                  <m:t>2</m:t>
                </m:r>
              </m:sup>
            </m:sSup>
          </m:den>
        </m:f>
        <m:d>
          <m:dPr>
            <m:ctrlPr>
              <w:rPr>
                <w:rFonts w:ascii="Cambria Math" w:eastAsiaTheme="minorEastAsia" w:hAnsi="Cambria Math"/>
                <w:i/>
              </w:rPr>
            </m:ctrlPr>
          </m:dPr>
          <m:e>
            <m:f>
              <m:fPr>
                <m:ctrlPr>
                  <w:rPr>
                    <w:rFonts w:ascii="Cambria Math" w:eastAsiaTheme="minorEastAsia" w:hAnsi="Cambria Math"/>
                    <w:i/>
                  </w:rPr>
                </m:ctrlPr>
              </m:fPr>
              <m:num>
                <m:r>
                  <m:rPr>
                    <m:sty m:val="p"/>
                  </m:rPr>
                  <w:rPr>
                    <w:rFonts w:ascii="Cambria Math" w:hAnsi="Cambria Math"/>
                  </w:rPr>
                  <m:t>Z</m:t>
                </m:r>
              </m:num>
              <m:den>
                <m:d>
                  <m:dPr>
                    <m:ctrlPr>
                      <w:rPr>
                        <w:rFonts w:ascii="Cambria Math" w:eastAsiaTheme="minorEastAsia" w:hAnsi="Cambria Math"/>
                        <w:i/>
                      </w:rPr>
                    </m:ctrlPr>
                  </m:dPr>
                  <m:e>
                    <m:r>
                      <w:rPr>
                        <w:rFonts w:ascii="Cambria Math" w:eastAsiaTheme="minorEastAsia" w:hAnsi="Cambria Math"/>
                      </w:rPr>
                      <m:t>1+k</m:t>
                    </m:r>
                  </m:e>
                </m:d>
                <m:sSub>
                  <m:sSubPr>
                    <m:ctrlPr>
                      <w:rPr>
                        <w:rFonts w:ascii="Cambria Math" w:hAnsi="Cambria Math"/>
                      </w:rPr>
                    </m:ctrlPr>
                  </m:sSubPr>
                  <m:e>
                    <m:r>
                      <w:rPr>
                        <w:rFonts w:ascii="Cambria Math" w:hAnsi="Cambria Math"/>
                      </w:rPr>
                      <m:t>r</m:t>
                    </m:r>
                  </m:e>
                  <m:sub>
                    <m:r>
                      <w:rPr>
                        <w:rFonts w:ascii="Cambria Math" w:hAnsi="Cambria Math"/>
                      </w:rPr>
                      <m:t>A</m:t>
                    </m:r>
                  </m:sub>
                </m:sSub>
              </m:den>
            </m:f>
            <m:r>
              <w:rPr>
                <w:rFonts w:ascii="Cambria Math" w:eastAsiaTheme="minorEastAsia" w:hAnsi="Cambria Math"/>
              </w:rPr>
              <m:t>-1-</m:t>
            </m:r>
            <m:f>
              <m:fPr>
                <m:ctrlPr>
                  <w:rPr>
                    <w:rFonts w:ascii="Cambria Math" w:eastAsiaTheme="minorEastAsia" w:hAnsi="Cambria Math"/>
                    <w:i/>
                  </w:rPr>
                </m:ctrlPr>
              </m:fPr>
              <m:num>
                <m:r>
                  <m:rPr>
                    <m:sty m:val="p"/>
                  </m:rPr>
                  <w:rPr>
                    <w:rFonts w:ascii="Cambria Math" w:hAnsi="Cambria Math"/>
                  </w:rPr>
                  <m:t>Z</m:t>
                </m:r>
              </m:num>
              <m:den>
                <m:d>
                  <m:dPr>
                    <m:ctrlPr>
                      <w:rPr>
                        <w:rFonts w:ascii="Cambria Math" w:eastAsiaTheme="minorEastAsia" w:hAnsi="Cambria Math"/>
                        <w:i/>
                      </w:rPr>
                    </m:ctrlPr>
                  </m:dPr>
                  <m:e>
                    <m:r>
                      <w:rPr>
                        <w:rFonts w:ascii="Cambria Math" w:eastAsiaTheme="minorEastAsia" w:hAnsi="Cambria Math"/>
                      </w:rPr>
                      <m:t>1+k</m:t>
                    </m:r>
                  </m:e>
                </m:d>
                <m:sSub>
                  <m:sSubPr>
                    <m:ctrlPr>
                      <w:rPr>
                        <w:rFonts w:ascii="Cambria Math" w:hAnsi="Cambria Math"/>
                      </w:rPr>
                    </m:ctrlPr>
                  </m:sSubPr>
                  <m:e>
                    <m:r>
                      <w:rPr>
                        <w:rFonts w:ascii="Cambria Math" w:hAnsi="Cambria Math"/>
                      </w:rPr>
                      <m:t>r</m:t>
                    </m:r>
                  </m:e>
                  <m:sub>
                    <m:r>
                      <w:rPr>
                        <w:rFonts w:ascii="Cambria Math" w:hAnsi="Cambria Math"/>
                      </w:rPr>
                      <m:t>A</m:t>
                    </m:r>
                  </m:sub>
                </m:sSub>
              </m:den>
            </m:f>
            <m:r>
              <w:rPr>
                <w:rFonts w:ascii="Cambria Math" w:eastAsiaTheme="minorEastAsia" w:hAnsi="Cambria Math"/>
              </w:rPr>
              <m:t>ln</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hAnsi="Cambria Math"/>
                      </w:rPr>
                      <m:t>Z</m:t>
                    </m:r>
                  </m:num>
                  <m:den>
                    <m:r>
                      <w:rPr>
                        <w:rFonts w:ascii="Cambria Math" w:eastAsiaTheme="minorEastAsia" w:hAnsi="Cambria Math"/>
                      </w:rPr>
                      <m:t>(1+k)</m:t>
                    </m:r>
                    <m:sSub>
                      <m:sSubPr>
                        <m:ctrlPr>
                          <w:rPr>
                            <w:rFonts w:ascii="Cambria Math" w:hAnsi="Cambria Math"/>
                          </w:rPr>
                        </m:ctrlPr>
                      </m:sSubPr>
                      <m:e>
                        <m:r>
                          <w:rPr>
                            <w:rFonts w:ascii="Cambria Math" w:hAnsi="Cambria Math"/>
                          </w:rPr>
                          <m:t>r</m:t>
                        </m:r>
                      </m:e>
                      <m:sub>
                        <m:r>
                          <w:rPr>
                            <w:rFonts w:ascii="Cambria Math" w:hAnsi="Cambria Math"/>
                          </w:rPr>
                          <m:t>A</m:t>
                        </m:r>
                      </m:sub>
                    </m:sSub>
                  </m:den>
                </m:f>
              </m:e>
            </m:d>
          </m:e>
        </m:d>
      </m:oMath>
      <w:r>
        <w:rPr>
          <w:rFonts w:eastAsiaTheme="minorEastAsia"/>
        </w:rPr>
        <w:t xml:space="preserve">, which is always negative.    </w:t>
      </w:r>
    </w:p>
    <w:p w14:paraId="47713084" w14:textId="31BFBCC1" w:rsidR="006E267F" w:rsidRDefault="006E267F" w:rsidP="006E267F">
      <w:pPr>
        <w:spacing w:line="480" w:lineRule="auto"/>
        <w:rPr>
          <w:rFonts w:eastAsiaTheme="minorEastAsia"/>
        </w:rPr>
      </w:pPr>
      <w:r w:rsidRPr="00BD2044">
        <w:rPr>
          <w:rFonts w:eastAsiaTheme="minorEastAsia"/>
          <w:i/>
          <w:iCs/>
        </w:rPr>
        <w:t xml:space="preserve">Proof of Proposition </w:t>
      </w:r>
      <w:r>
        <w:rPr>
          <w:rFonts w:eastAsiaTheme="minorEastAsia"/>
          <w:i/>
          <w:iCs/>
        </w:rPr>
        <w:t>2</w:t>
      </w:r>
      <w:r w:rsidRPr="00BD2044">
        <w:rPr>
          <w:rFonts w:eastAsiaTheme="minorEastAsia"/>
          <w:i/>
          <w:iCs/>
        </w:rPr>
        <w:t>:</w:t>
      </w:r>
      <w:r>
        <w:rPr>
          <w:rFonts w:eastAsiaTheme="minorEastAsia"/>
        </w:rPr>
        <w:t xml:space="preserve">   The model is symmetric, so exactly M/2 people will live in positive space and commute and M/2 people will live in negative space.  Everyone has a probability “q” of commuting and 1-q of not commuting.    At any location, individuals will choose land to maximize:     </w:t>
      </w:r>
      <m:oMath>
        <m:r>
          <w:rPr>
            <w:rFonts w:ascii="Cambria Math" w:eastAsiaTheme="minorEastAsia" w:hAnsi="Cambria Math"/>
          </w:rPr>
          <m:t>W(q+</m:t>
        </m:r>
        <m:d>
          <m:dPr>
            <m:ctrlPr>
              <w:rPr>
                <w:rFonts w:ascii="Cambria Math" w:eastAsiaTheme="minorEastAsia" w:hAnsi="Cambria Math"/>
                <w:i/>
              </w:rPr>
            </m:ctrlPr>
          </m:dPr>
          <m:e>
            <m:r>
              <w:rPr>
                <w:rFonts w:ascii="Cambria Math" w:eastAsiaTheme="minorEastAsia" w:hAnsi="Cambria Math"/>
              </w:rPr>
              <m:t>1-q</m:t>
            </m:r>
          </m:e>
        </m:d>
        <m:r>
          <w:rPr>
            <w:rFonts w:ascii="Cambria Math" w:eastAsiaTheme="minorEastAsia" w:hAnsi="Cambria Math"/>
          </w:rPr>
          <m:t>δ)-tqd-(k+1)p</m:t>
        </m:r>
        <m:d>
          <m:dPr>
            <m:ctrlPr>
              <w:rPr>
                <w:rFonts w:ascii="Cambria Math" w:eastAsiaTheme="minorEastAsia" w:hAnsi="Cambria Math"/>
                <w:i/>
              </w:rPr>
            </m:ctrlPr>
          </m:dPr>
          <m:e>
            <m:r>
              <w:rPr>
                <w:rFonts w:ascii="Cambria Math" w:eastAsiaTheme="minorEastAsia" w:hAnsi="Cambria Math"/>
              </w:rPr>
              <m:t>i</m:t>
            </m:r>
          </m:e>
        </m:d>
        <m:r>
          <w:rPr>
            <w:rFonts w:ascii="Cambria Math" w:eastAsiaTheme="minorEastAsia" w:hAnsi="Cambria Math"/>
          </w:rPr>
          <m:t>L+</m:t>
        </m:r>
        <m:r>
          <w:rPr>
            <w:rFonts w:ascii="Cambria Math" w:hAnsi="Cambria Math"/>
          </w:rPr>
          <m:t>α</m:t>
        </m:r>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L</m:t>
                </m:r>
              </m:e>
            </m:d>
          </m:e>
        </m:func>
      </m:oMath>
      <w:r>
        <w:rPr>
          <w:rFonts w:eastAsiaTheme="minorEastAsia"/>
        </w:rPr>
        <w:t xml:space="preserve">, so that </w:t>
      </w:r>
      <m:oMath>
        <m:r>
          <w:rPr>
            <w:rFonts w:ascii="Cambria Math" w:eastAsiaTheme="minorEastAsia" w:hAnsi="Cambria Math"/>
          </w:rPr>
          <m:t>(1+k)p</m:t>
        </m:r>
        <m:d>
          <m:dPr>
            <m:ctrlPr>
              <w:rPr>
                <w:rFonts w:ascii="Cambria Math" w:eastAsiaTheme="minorEastAsia" w:hAnsi="Cambria Math"/>
                <w:i/>
              </w:rPr>
            </m:ctrlPr>
          </m:dPr>
          <m:e>
            <m:r>
              <w:rPr>
                <w:rFonts w:ascii="Cambria Math" w:eastAsiaTheme="minorEastAsia" w:hAnsi="Cambria Math"/>
              </w:rPr>
              <m:t>i</m:t>
            </m:r>
          </m:e>
        </m:d>
        <m:r>
          <w:rPr>
            <w:rFonts w:ascii="Cambria Math" w:eastAsiaTheme="minorEastAsia" w:hAnsi="Cambria Math"/>
          </w:rPr>
          <m:t>L=</m:t>
        </m:r>
        <m:r>
          <w:rPr>
            <w:rFonts w:ascii="Cambria Math" w:hAnsi="Cambria Math"/>
          </w:rPr>
          <m:t>α</m:t>
        </m:r>
      </m:oMath>
      <w:r>
        <w:rPr>
          <w:rFonts w:eastAsiaTheme="minorEastAsia"/>
        </w:rPr>
        <w:t xml:space="preserve">.       </w:t>
      </w:r>
    </w:p>
    <w:p w14:paraId="5C5F23C6" w14:textId="77777777" w:rsidR="006E267F" w:rsidRDefault="006E267F" w:rsidP="006E267F">
      <w:pPr>
        <w:spacing w:line="480" w:lineRule="auto"/>
        <w:rPr>
          <w:rFonts w:eastAsiaTheme="minorEastAsia"/>
        </w:rPr>
      </w:pPr>
      <w:r>
        <w:rPr>
          <w:rFonts w:eastAsiaTheme="minorEastAsia"/>
        </w:rPr>
        <w:t xml:space="preserve">Individuals must be indifferent across locations, which implies that for commuters in positive space </w:t>
      </w:r>
      <m:oMath>
        <m:r>
          <w:rPr>
            <w:rFonts w:ascii="Cambria Math" w:eastAsiaTheme="minorEastAsia" w:hAnsi="Cambria Math"/>
          </w:rPr>
          <m:t>-qt=(1+k)p'</m:t>
        </m:r>
        <m:d>
          <m:dPr>
            <m:ctrlPr>
              <w:rPr>
                <w:rFonts w:ascii="Cambria Math" w:eastAsiaTheme="minorEastAsia" w:hAnsi="Cambria Math"/>
                <w:i/>
              </w:rPr>
            </m:ctrlPr>
          </m:dPr>
          <m:e>
            <m:r>
              <w:rPr>
                <w:rFonts w:ascii="Cambria Math" w:eastAsiaTheme="minorEastAsia" w:hAnsi="Cambria Math"/>
              </w:rPr>
              <m:t>i</m:t>
            </m:r>
          </m:e>
        </m:d>
        <m:r>
          <w:rPr>
            <w:rFonts w:ascii="Cambria Math" w:eastAsiaTheme="minorEastAsia" w:hAnsi="Cambria Math"/>
          </w:rPr>
          <m:t>L</m:t>
        </m:r>
      </m:oMath>
      <w:r>
        <w:rPr>
          <w:rFonts w:eastAsiaTheme="minorEastAsia"/>
        </w:rPr>
        <w:t xml:space="preserve">, and the differential equation for p is:  </w:t>
      </w:r>
      <m:oMath>
        <m:f>
          <m:fPr>
            <m:ctrlPr>
              <w:rPr>
                <w:rFonts w:ascii="Cambria Math" w:eastAsiaTheme="minorEastAsia" w:hAnsi="Cambria Math"/>
                <w:i/>
              </w:rPr>
            </m:ctrlPr>
          </m:fPr>
          <m:num>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i</m:t>
                </m:r>
              </m:e>
            </m:d>
          </m:num>
          <m:den>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i</m:t>
                </m:r>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tq</m:t>
            </m:r>
          </m:num>
          <m:den>
            <m:r>
              <w:rPr>
                <w:rFonts w:ascii="Cambria Math" w:hAnsi="Cambria Math"/>
              </w:rPr>
              <m:t>α</m:t>
            </m:r>
          </m:den>
        </m:f>
      </m:oMath>
      <w:r>
        <w:rPr>
          <w:rFonts w:eastAsiaTheme="minorEastAsia"/>
        </w:rPr>
        <w:t xml:space="preserve">.  </w:t>
      </w:r>
    </w:p>
    <w:p w14:paraId="48EC4B61" w14:textId="77777777" w:rsidR="006E267F" w:rsidRDefault="006E267F" w:rsidP="006E267F">
      <w:pPr>
        <w:spacing w:line="480" w:lineRule="auto"/>
        <w:rPr>
          <w:rFonts w:eastAsiaTheme="minorEastAsia"/>
        </w:rPr>
      </w:pPr>
      <w:r>
        <w:rPr>
          <w:rFonts w:eastAsiaTheme="minorEastAsia"/>
        </w:rPr>
        <w:t xml:space="preserve">If </w:t>
      </w:r>
      <m:oMath>
        <m:acc>
          <m:accPr>
            <m:ctrlPr>
              <w:rPr>
                <w:rFonts w:ascii="Cambria Math" w:eastAsiaTheme="minorEastAsia" w:hAnsi="Cambria Math"/>
                <w:i/>
              </w:rPr>
            </m:ctrlPr>
          </m:accPr>
          <m:e>
            <m:r>
              <w:rPr>
                <w:rFonts w:ascii="Cambria Math" w:eastAsiaTheme="minorEastAsia" w:hAnsi="Cambria Math"/>
              </w:rPr>
              <m:t>p</m:t>
            </m:r>
          </m:e>
        </m:acc>
      </m:oMath>
      <w:r>
        <w:rPr>
          <w:rFonts w:eastAsiaTheme="minorEastAsia"/>
        </w:rPr>
        <w:t xml:space="preserve">, denotes the maximum price at i=0, then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i</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tq</m:t>
                </m:r>
              </m:num>
              <m:den>
                <m:r>
                  <w:rPr>
                    <w:rFonts w:ascii="Cambria Math" w:hAnsi="Cambria Math"/>
                  </w:rPr>
                  <m:t>α</m:t>
                </m:r>
              </m:den>
            </m:f>
            <m:d>
              <m:dPr>
                <m:begChr m:val="|"/>
                <m:endChr m:val="|"/>
                <m:ctrlPr>
                  <w:rPr>
                    <w:rFonts w:ascii="Cambria Math" w:eastAsiaTheme="minorEastAsia" w:hAnsi="Cambria Math"/>
                    <w:i/>
                  </w:rPr>
                </m:ctrlPr>
              </m:dPr>
              <m:e>
                <m:r>
                  <w:rPr>
                    <w:rFonts w:ascii="Cambria Math" w:eastAsiaTheme="minorEastAsia" w:hAnsi="Cambria Math"/>
                  </w:rPr>
                  <m:t>i</m:t>
                </m:r>
              </m:e>
            </m:d>
          </m:sup>
        </m:sSup>
        <m:acc>
          <m:accPr>
            <m:ctrlPr>
              <w:rPr>
                <w:rFonts w:ascii="Cambria Math" w:eastAsiaTheme="minorEastAsia" w:hAnsi="Cambria Math"/>
                <w:i/>
              </w:rPr>
            </m:ctrlPr>
          </m:accPr>
          <m:e>
            <m:r>
              <w:rPr>
                <w:rFonts w:ascii="Cambria Math" w:eastAsiaTheme="minorEastAsia" w:hAnsi="Cambria Math"/>
              </w:rPr>
              <m:t>p</m:t>
            </m:r>
          </m:e>
        </m:acc>
      </m:oMath>
      <w:r>
        <w:rPr>
          <w:rFonts w:eastAsiaTheme="minorEastAsia"/>
        </w:rPr>
        <w:t xml:space="preserve">, land consumption satisfies </w:t>
      </w:r>
      <m:oMath>
        <m:r>
          <w:rPr>
            <w:rFonts w:ascii="Cambria Math" w:eastAsiaTheme="minorEastAsia" w:hAnsi="Cambria Math"/>
          </w:rPr>
          <m:t>L</m:t>
        </m:r>
        <m:d>
          <m:dPr>
            <m:ctrlPr>
              <w:rPr>
                <w:rFonts w:ascii="Cambria Math" w:eastAsiaTheme="minorEastAsia" w:hAnsi="Cambria Math"/>
                <w:i/>
              </w:rPr>
            </m:ctrlPr>
          </m:dPr>
          <m:e>
            <m:r>
              <w:rPr>
                <w:rFonts w:ascii="Cambria Math" w:eastAsiaTheme="minorEastAsia" w:hAnsi="Cambria Math"/>
              </w:rPr>
              <m:t>i</m:t>
            </m:r>
          </m:e>
        </m:d>
        <m:r>
          <w:rPr>
            <w:rFonts w:ascii="Cambria Math" w:eastAsiaTheme="minorEastAsia" w:hAnsi="Cambria Math"/>
          </w:rPr>
          <m:t>=</m:t>
        </m:r>
        <m:f>
          <m:fPr>
            <m:ctrlPr>
              <w:rPr>
                <w:rFonts w:ascii="Cambria Math" w:hAnsi="Cambria Math"/>
                <w:i/>
              </w:rPr>
            </m:ctrlPr>
          </m:fPr>
          <m:num>
            <m:r>
              <w:rPr>
                <w:rFonts w:ascii="Cambria Math" w:hAnsi="Cambria Math"/>
              </w:rPr>
              <m:t>α</m:t>
            </m:r>
          </m:num>
          <m:den>
            <m:r>
              <w:rPr>
                <w:rFonts w:ascii="Cambria Math" w:hAnsi="Cambria Math"/>
              </w:rPr>
              <m:t>(1+k)</m:t>
            </m:r>
            <m:acc>
              <m:accPr>
                <m:ctrlPr>
                  <w:rPr>
                    <w:rFonts w:ascii="Cambria Math" w:eastAsiaTheme="minorEastAsia" w:hAnsi="Cambria Math"/>
                    <w:i/>
                  </w:rPr>
                </m:ctrlPr>
              </m:accPr>
              <m:e>
                <m:r>
                  <w:rPr>
                    <w:rFonts w:ascii="Cambria Math" w:eastAsiaTheme="minorEastAsia" w:hAnsi="Cambria Math"/>
                  </w:rPr>
                  <m:t>p</m:t>
                </m:r>
              </m:e>
            </m:acc>
          </m:den>
        </m:f>
        <m:sSup>
          <m:sSupPr>
            <m:ctrlPr>
              <w:rPr>
                <w:rFonts w:ascii="Cambria Math" w:eastAsiaTheme="minorEastAsia" w:hAnsi="Cambria Math"/>
                <w:i/>
              </w:rPr>
            </m:ctrlPr>
          </m:sSupPr>
          <m:e>
            <m:r>
              <w:rPr>
                <w:rFonts w:ascii="Cambria Math" w:eastAsiaTheme="minorEastAsia" w:hAnsi="Cambria Math"/>
              </w:rPr>
              <m:t>e</m:t>
            </m:r>
          </m:e>
          <m:sup>
            <m:f>
              <m:fPr>
                <m:ctrlPr>
                  <w:rPr>
                    <w:rFonts w:ascii="Cambria Math" w:eastAsiaTheme="minorEastAsia" w:hAnsi="Cambria Math"/>
                    <w:i/>
                  </w:rPr>
                </m:ctrlPr>
              </m:fPr>
              <m:num>
                <m:r>
                  <w:rPr>
                    <w:rFonts w:ascii="Cambria Math" w:eastAsiaTheme="minorEastAsia" w:hAnsi="Cambria Math"/>
                  </w:rPr>
                  <m:t>qt</m:t>
                </m:r>
              </m:num>
              <m:den>
                <m:r>
                  <w:rPr>
                    <w:rFonts w:ascii="Cambria Math" w:hAnsi="Cambria Math"/>
                  </w:rPr>
                  <m:t>α</m:t>
                </m:r>
              </m:den>
            </m:f>
            <m:d>
              <m:dPr>
                <m:begChr m:val="|"/>
                <m:endChr m:val="|"/>
                <m:ctrlPr>
                  <w:rPr>
                    <w:rFonts w:ascii="Cambria Math" w:eastAsiaTheme="minorEastAsia" w:hAnsi="Cambria Math"/>
                    <w:i/>
                  </w:rPr>
                </m:ctrlPr>
              </m:dPr>
              <m:e>
                <m:r>
                  <w:rPr>
                    <w:rFonts w:ascii="Cambria Math" w:eastAsiaTheme="minorEastAsia" w:hAnsi="Cambria Math"/>
                  </w:rPr>
                  <m:t>i</m:t>
                </m:r>
              </m:e>
            </m:d>
          </m:sup>
        </m:sSup>
      </m:oMath>
      <w:r>
        <w:rPr>
          <w:rFonts w:eastAsiaTheme="minorEastAsia"/>
        </w:rPr>
        <w:t xml:space="preserve"> and density satisfies </w:t>
      </w:r>
      <m:oMath>
        <m:r>
          <w:rPr>
            <w:rFonts w:ascii="Cambria Math" w:eastAsiaTheme="minorEastAsia" w:hAnsi="Cambria Math"/>
          </w:rPr>
          <m:t>D</m:t>
        </m:r>
        <m:d>
          <m:dPr>
            <m:ctrlPr>
              <w:rPr>
                <w:rFonts w:ascii="Cambria Math" w:eastAsiaTheme="minorEastAsia" w:hAnsi="Cambria Math"/>
                <w:i/>
              </w:rPr>
            </m:ctrlPr>
          </m:dPr>
          <m:e>
            <m:r>
              <w:rPr>
                <w:rFonts w:ascii="Cambria Math" w:eastAsiaTheme="minorEastAsia" w:hAnsi="Cambria Math"/>
              </w:rPr>
              <m:t>i</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(1+k)</m:t>
            </m:r>
            <m:acc>
              <m:accPr>
                <m:ctrlPr>
                  <w:rPr>
                    <w:rFonts w:ascii="Cambria Math" w:eastAsiaTheme="minorEastAsia" w:hAnsi="Cambria Math"/>
                    <w:i/>
                  </w:rPr>
                </m:ctrlPr>
              </m:accPr>
              <m:e>
                <m:r>
                  <w:rPr>
                    <w:rFonts w:ascii="Cambria Math" w:eastAsiaTheme="minorEastAsia" w:hAnsi="Cambria Math"/>
                  </w:rPr>
                  <m:t>p</m:t>
                </m:r>
              </m:e>
            </m:acc>
          </m:num>
          <m:den>
            <m:r>
              <w:rPr>
                <w:rFonts w:ascii="Cambria Math" w:eastAsiaTheme="minorEastAsia" w:hAnsi="Cambria Math"/>
              </w:rPr>
              <m:t>α</m:t>
            </m:r>
          </m:den>
        </m:f>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qt</m:t>
                </m:r>
              </m:num>
              <m:den>
                <m:r>
                  <w:rPr>
                    <w:rFonts w:ascii="Cambria Math" w:hAnsi="Cambria Math"/>
                  </w:rPr>
                  <m:t>α</m:t>
                </m:r>
              </m:den>
            </m:f>
            <m:d>
              <m:dPr>
                <m:begChr m:val="|"/>
                <m:endChr m:val="|"/>
                <m:ctrlPr>
                  <w:rPr>
                    <w:rFonts w:ascii="Cambria Math" w:eastAsiaTheme="minorEastAsia" w:hAnsi="Cambria Math"/>
                    <w:i/>
                  </w:rPr>
                </m:ctrlPr>
              </m:dPr>
              <m:e>
                <m:r>
                  <w:rPr>
                    <w:rFonts w:ascii="Cambria Math" w:eastAsiaTheme="minorEastAsia" w:hAnsi="Cambria Math"/>
                  </w:rPr>
                  <m:t>i</m:t>
                </m:r>
              </m:e>
            </m:d>
          </m:sup>
        </m:sSup>
      </m:oMath>
      <w:r>
        <w:rPr>
          <w:rFonts w:eastAsiaTheme="minorEastAsia"/>
        </w:rPr>
        <w:t xml:space="preserve">.    </w:t>
      </w:r>
    </w:p>
    <w:p w14:paraId="2C14AA05" w14:textId="77777777" w:rsidR="006E267F" w:rsidRDefault="006E267F" w:rsidP="006E267F">
      <w:pPr>
        <w:spacing w:line="480" w:lineRule="auto"/>
        <w:rPr>
          <w:rFonts w:eastAsiaTheme="minorEastAsia"/>
        </w:rPr>
      </w:pPr>
      <w:r>
        <w:rPr>
          <w:rFonts w:eastAsiaTheme="minorEastAsia"/>
        </w:rPr>
        <w:t xml:space="preserve">At the border of the city, which we denote as point z (and -z), </w:t>
      </w:r>
      <m:oMath>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tq</m:t>
                </m:r>
              </m:num>
              <m:den>
                <m:r>
                  <w:rPr>
                    <w:rFonts w:ascii="Cambria Math" w:hAnsi="Cambria Math"/>
                  </w:rPr>
                  <m:t>α</m:t>
                </m:r>
              </m:den>
            </m:f>
            <m:r>
              <w:rPr>
                <w:rFonts w:ascii="Cambria Math" w:eastAsiaTheme="minorEastAsia" w:hAnsi="Cambria Math"/>
              </w:rPr>
              <m:t>z</m:t>
            </m:r>
          </m:sup>
        </m:sSup>
        <m:acc>
          <m:accPr>
            <m:ctrlPr>
              <w:rPr>
                <w:rFonts w:ascii="Cambria Math" w:eastAsiaTheme="minorEastAsia" w:hAnsi="Cambria Math"/>
                <w:i/>
              </w:rPr>
            </m:ctrlPr>
          </m:accPr>
          <m:e>
            <m:r>
              <w:rPr>
                <w:rFonts w:ascii="Cambria Math" w:eastAsiaTheme="minorEastAsia" w:hAnsi="Cambria Math"/>
              </w:rPr>
              <m:t>p</m:t>
            </m:r>
          </m:e>
        </m:acc>
      </m:oMath>
      <w:r>
        <w:rPr>
          <w:rFonts w:eastAsiaTheme="minorEastAsia"/>
        </w:rPr>
        <w:t xml:space="preserve"> or </w:t>
      </w:r>
      <m:oMath>
        <m:r>
          <w:rPr>
            <w:rFonts w:ascii="Cambria Math" w:eastAsiaTheme="minorEastAsia" w:hAnsi="Cambria Math"/>
          </w:rPr>
          <m:t>z=</m:t>
        </m:r>
        <m:f>
          <m:fPr>
            <m:ctrlPr>
              <w:rPr>
                <w:rFonts w:ascii="Cambria Math" w:eastAsiaTheme="minorEastAsia" w:hAnsi="Cambria Math"/>
                <w:i/>
              </w:rPr>
            </m:ctrlPr>
          </m:fPr>
          <m:num>
            <m:r>
              <w:rPr>
                <w:rFonts w:ascii="Cambria Math" w:eastAsiaTheme="minorEastAsia" w:hAnsi="Cambria Math"/>
              </w:rPr>
              <m:t>α</m:t>
            </m:r>
          </m:num>
          <m:den>
            <m:r>
              <w:rPr>
                <w:rFonts w:ascii="Cambria Math" w:eastAsiaTheme="minorEastAsia" w:hAnsi="Cambria Math"/>
              </w:rPr>
              <m:t>tq</m:t>
            </m:r>
          </m:den>
        </m:f>
        <m:r>
          <w:rPr>
            <w:rFonts w:ascii="Cambria Math" w:eastAsiaTheme="minorEastAsia" w:hAnsi="Cambria Math"/>
          </w:rPr>
          <m:t>ln</m:t>
        </m:r>
        <m:d>
          <m:dPr>
            <m:ctrlPr>
              <w:rPr>
                <w:rFonts w:ascii="Cambria Math" w:eastAsiaTheme="minorEastAsia" w:hAnsi="Cambria Math"/>
                <w:i/>
              </w:rPr>
            </m:ctrlPr>
          </m:dPr>
          <m:e>
            <m:f>
              <m:fPr>
                <m:ctrlPr>
                  <w:rPr>
                    <w:rFonts w:ascii="Cambria Math" w:eastAsiaTheme="minorEastAsia" w:hAnsi="Cambria Math"/>
                    <w:i/>
                  </w:rPr>
                </m:ctrlPr>
              </m:fPr>
              <m:num>
                <m:acc>
                  <m:accPr>
                    <m:ctrlPr>
                      <w:rPr>
                        <w:rFonts w:ascii="Cambria Math" w:eastAsiaTheme="minorEastAsia" w:hAnsi="Cambria Math"/>
                        <w:i/>
                      </w:rPr>
                    </m:ctrlPr>
                  </m:accPr>
                  <m:e>
                    <m:r>
                      <w:rPr>
                        <w:rFonts w:ascii="Cambria Math" w:eastAsiaTheme="minorEastAsia" w:hAnsi="Cambria Math"/>
                      </w:rPr>
                      <m:t>p</m:t>
                    </m:r>
                  </m:e>
                </m:acc>
              </m:num>
              <m:den>
                <m:sSub>
                  <m:sSubPr>
                    <m:ctrlPr>
                      <w:rPr>
                        <w:rFonts w:ascii="Cambria Math" w:hAnsi="Cambria Math"/>
                      </w:rPr>
                    </m:ctrlPr>
                  </m:sSubPr>
                  <m:e>
                    <m:r>
                      <w:rPr>
                        <w:rFonts w:ascii="Cambria Math" w:hAnsi="Cambria Math"/>
                      </w:rPr>
                      <m:t>r</m:t>
                    </m:r>
                  </m:e>
                  <m:sub>
                    <m:r>
                      <w:rPr>
                        <w:rFonts w:ascii="Cambria Math" w:hAnsi="Cambria Math"/>
                      </w:rPr>
                      <m:t>A</m:t>
                    </m:r>
                  </m:sub>
                </m:sSub>
              </m:den>
            </m:f>
          </m:e>
        </m:d>
      </m:oMath>
      <w:r>
        <w:rPr>
          <w:rFonts w:eastAsiaTheme="minorEastAsia"/>
        </w:rPr>
        <w:t xml:space="preserve">.    </w:t>
      </w:r>
    </w:p>
    <w:p w14:paraId="1A500B10" w14:textId="7690A6A6" w:rsidR="00D23EE9" w:rsidRDefault="006E267F" w:rsidP="00D23EE9">
      <w:pPr>
        <w:spacing w:line="480" w:lineRule="auto"/>
        <w:rPr>
          <w:rFonts w:eastAsiaTheme="minorEastAsia"/>
        </w:rPr>
      </w:pPr>
      <w:r>
        <w:rPr>
          <w:rFonts w:eastAsiaTheme="minorEastAsia"/>
        </w:rPr>
        <w:t xml:space="preserve">To close the model, we solve for  </w:t>
      </w:r>
      <m:oMath>
        <m:acc>
          <m:accPr>
            <m:ctrlPr>
              <w:rPr>
                <w:rFonts w:ascii="Cambria Math" w:eastAsiaTheme="minorEastAsia" w:hAnsi="Cambria Math"/>
                <w:i/>
              </w:rPr>
            </m:ctrlPr>
          </m:accPr>
          <m:e>
            <m:r>
              <w:rPr>
                <w:rFonts w:ascii="Cambria Math" w:eastAsiaTheme="minorEastAsia" w:hAnsi="Cambria Math"/>
              </w:rPr>
              <m:t>p</m:t>
            </m:r>
          </m:e>
        </m:acc>
      </m:oMath>
      <w:r>
        <w:rPr>
          <w:rFonts w:eastAsiaTheme="minorEastAsia"/>
        </w:rPr>
        <w:t xml:space="preserve">, by noting that the </w:t>
      </w:r>
      <w:r w:rsidR="00D23EE9">
        <w:rPr>
          <w:rFonts w:eastAsiaTheme="minorEastAsia"/>
        </w:rPr>
        <w:t xml:space="preserve">quantity of city residents, M, must live in the area bounded by z and -z, which implies </w:t>
      </w:r>
      <m:oMath>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2</m:t>
            </m:r>
          </m:den>
        </m:f>
        <m:r>
          <w:rPr>
            <w:rFonts w:ascii="Cambria Math" w:eastAsiaTheme="minorEastAsia" w:hAnsi="Cambria Math"/>
          </w:rPr>
          <m:t>=</m:t>
        </m:r>
        <m:nary>
          <m:naryPr>
            <m:limLoc m:val="subSup"/>
            <m:ctrlPr>
              <w:rPr>
                <w:rFonts w:ascii="Cambria Math" w:eastAsiaTheme="minorEastAsia" w:hAnsi="Cambria Math"/>
                <w:i/>
              </w:rPr>
            </m:ctrlPr>
          </m:naryPr>
          <m:sub>
            <m:r>
              <w:rPr>
                <w:rFonts w:ascii="Cambria Math" w:eastAsiaTheme="minorEastAsia" w:hAnsi="Cambria Math"/>
              </w:rPr>
              <m:t>i=0</m:t>
            </m:r>
          </m:sub>
          <m:sup>
            <m:r>
              <w:rPr>
                <w:rFonts w:ascii="Cambria Math" w:eastAsiaTheme="minorEastAsia" w:hAnsi="Cambria Math"/>
              </w:rPr>
              <m:t>z</m:t>
            </m:r>
          </m:sup>
          <m:e>
            <m:f>
              <m:fPr>
                <m:ctrlPr>
                  <w:rPr>
                    <w:rFonts w:ascii="Cambria Math" w:eastAsiaTheme="minorEastAsia" w:hAnsi="Cambria Math"/>
                    <w:i/>
                  </w:rPr>
                </m:ctrlPr>
              </m:fPr>
              <m:num>
                <m:r>
                  <w:rPr>
                    <w:rFonts w:ascii="Cambria Math" w:eastAsiaTheme="minorEastAsia" w:hAnsi="Cambria Math"/>
                  </w:rPr>
                  <m:t>(1+k)</m:t>
                </m:r>
                <m:acc>
                  <m:accPr>
                    <m:ctrlPr>
                      <w:rPr>
                        <w:rFonts w:ascii="Cambria Math" w:eastAsiaTheme="minorEastAsia" w:hAnsi="Cambria Math"/>
                        <w:i/>
                      </w:rPr>
                    </m:ctrlPr>
                  </m:accPr>
                  <m:e>
                    <m:r>
                      <w:rPr>
                        <w:rFonts w:ascii="Cambria Math" w:eastAsiaTheme="minorEastAsia" w:hAnsi="Cambria Math"/>
                      </w:rPr>
                      <m:t>p</m:t>
                    </m:r>
                  </m:e>
                </m:acc>
              </m:num>
              <m:den>
                <m:r>
                  <w:rPr>
                    <w:rFonts w:ascii="Cambria Math" w:eastAsiaTheme="minorEastAsia" w:hAnsi="Cambria Math"/>
                  </w:rPr>
                  <m:t>α</m:t>
                </m:r>
              </m:den>
            </m:f>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tq</m:t>
                    </m:r>
                  </m:num>
                  <m:den>
                    <m:r>
                      <w:rPr>
                        <w:rFonts w:ascii="Cambria Math" w:hAnsi="Cambria Math"/>
                      </w:rPr>
                      <m:t>α</m:t>
                    </m:r>
                  </m:den>
                </m:f>
                <m:r>
                  <w:rPr>
                    <w:rFonts w:ascii="Cambria Math" w:eastAsiaTheme="minorEastAsia" w:hAnsi="Cambria Math"/>
                  </w:rPr>
                  <m:t>i</m:t>
                </m:r>
              </m:sup>
            </m:sSup>
            <m:r>
              <w:rPr>
                <w:rFonts w:ascii="Cambria Math" w:eastAsiaTheme="minorEastAsia" w:hAnsi="Cambria Math"/>
              </w:rPr>
              <m:t>di</m:t>
            </m:r>
          </m:e>
        </m:nary>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(1+k)</m:t>
            </m:r>
            <m:acc>
              <m:accPr>
                <m:ctrlPr>
                  <w:rPr>
                    <w:rFonts w:ascii="Cambria Math" w:eastAsiaTheme="minorEastAsia" w:hAnsi="Cambria Math"/>
                    <w:i/>
                  </w:rPr>
                </m:ctrlPr>
              </m:accPr>
              <m:e>
                <m:r>
                  <w:rPr>
                    <w:rFonts w:ascii="Cambria Math" w:eastAsiaTheme="minorEastAsia" w:hAnsi="Cambria Math"/>
                  </w:rPr>
                  <m:t>p</m:t>
                </m:r>
              </m:e>
            </m:acc>
          </m:num>
          <m:den>
            <m:r>
              <w:rPr>
                <w:rFonts w:ascii="Cambria Math" w:eastAsiaTheme="minorEastAsia" w:hAnsi="Cambria Math"/>
              </w:rPr>
              <m:t>α</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α</m:t>
            </m:r>
          </m:num>
          <m:den>
            <m:r>
              <w:rPr>
                <w:rFonts w:ascii="Cambria Math" w:eastAsiaTheme="minorEastAsia" w:hAnsi="Cambria Math"/>
              </w:rPr>
              <m:t>tq</m:t>
            </m:r>
          </m:den>
        </m:f>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tq</m:t>
                    </m:r>
                  </m:num>
                  <m:den>
                    <m:r>
                      <w:rPr>
                        <w:rFonts w:ascii="Cambria Math" w:hAnsi="Cambria Math"/>
                      </w:rPr>
                      <m:t>α</m:t>
                    </m:r>
                  </m:den>
                </m:f>
                <m:r>
                  <w:rPr>
                    <w:rFonts w:ascii="Cambria Math" w:eastAsiaTheme="minorEastAsia" w:hAnsi="Cambria Math"/>
                  </w:rPr>
                  <m:t>z</m:t>
                </m:r>
              </m:sup>
            </m:sSup>
          </m:e>
        </m:d>
        <m:r>
          <w:rPr>
            <w:rFonts w:ascii="Cambria Math" w:eastAsiaTheme="minorEastAsia" w:hAnsi="Cambria Math"/>
          </w:rPr>
          <m:t>=(1+k)</m:t>
        </m:r>
        <m:f>
          <m:fPr>
            <m:ctrlPr>
              <w:rPr>
                <w:rFonts w:ascii="Cambria Math" w:eastAsiaTheme="minorEastAsia" w:hAnsi="Cambria Math"/>
                <w:i/>
              </w:rPr>
            </m:ctrlPr>
          </m:fPr>
          <m:num>
            <m:acc>
              <m:accPr>
                <m:ctrlPr>
                  <w:rPr>
                    <w:rFonts w:ascii="Cambria Math" w:eastAsiaTheme="minorEastAsia" w:hAnsi="Cambria Math"/>
                    <w:i/>
                  </w:rPr>
                </m:ctrlPr>
              </m:accPr>
              <m:e>
                <m:r>
                  <w:rPr>
                    <w:rFonts w:ascii="Cambria Math" w:eastAsiaTheme="minorEastAsia" w:hAnsi="Cambria Math"/>
                  </w:rPr>
                  <m:t>p</m:t>
                </m:r>
              </m:e>
            </m:acc>
            <m:r>
              <w:rPr>
                <w:rFonts w:ascii="Cambria Math" w:eastAsiaTheme="minorEastAsia" w:hAnsi="Cambria Math"/>
              </w:rPr>
              <m:t>-</m:t>
            </m:r>
            <m:sSub>
              <m:sSubPr>
                <m:ctrlPr>
                  <w:rPr>
                    <w:rFonts w:ascii="Cambria Math" w:hAnsi="Cambria Math"/>
                  </w:rPr>
                </m:ctrlPr>
              </m:sSubPr>
              <m:e>
                <m:r>
                  <w:rPr>
                    <w:rFonts w:ascii="Cambria Math" w:hAnsi="Cambria Math"/>
                  </w:rPr>
                  <m:t>r</m:t>
                </m:r>
              </m:e>
              <m:sub>
                <m:r>
                  <w:rPr>
                    <w:rFonts w:ascii="Cambria Math" w:hAnsi="Cambria Math"/>
                  </w:rPr>
                  <m:t>A</m:t>
                </m:r>
              </m:sub>
            </m:sSub>
          </m:num>
          <m:den>
            <m:r>
              <w:rPr>
                <w:rFonts w:ascii="Cambria Math" w:eastAsiaTheme="minorEastAsia" w:hAnsi="Cambria Math"/>
              </w:rPr>
              <m:t>tq</m:t>
            </m:r>
          </m:den>
        </m:f>
      </m:oMath>
      <w:r w:rsidR="00D23EE9">
        <w:rPr>
          <w:rFonts w:eastAsiaTheme="minorEastAsia"/>
        </w:rPr>
        <w:t xml:space="preserve">, so that </w:t>
      </w:r>
      <m:oMath>
        <m:f>
          <m:fPr>
            <m:ctrlPr>
              <w:rPr>
                <w:rFonts w:ascii="Cambria Math" w:eastAsiaTheme="minorEastAsia" w:hAnsi="Cambria Math"/>
                <w:i/>
              </w:rPr>
            </m:ctrlPr>
          </m:fPr>
          <m:num>
            <m:r>
              <w:rPr>
                <w:rFonts w:ascii="Cambria Math" w:eastAsiaTheme="minorEastAsia" w:hAnsi="Cambria Math"/>
              </w:rPr>
              <m:t>qMt</m:t>
            </m:r>
          </m:num>
          <m:den>
            <m:r>
              <w:rPr>
                <w:rFonts w:ascii="Cambria Math" w:eastAsiaTheme="minorEastAsia" w:hAnsi="Cambria Math"/>
              </w:rPr>
              <m:t>2(1+k)</m:t>
            </m:r>
          </m:den>
        </m:f>
        <m:r>
          <w:rPr>
            <w:rFonts w:ascii="Cambria Math" w:eastAsiaTheme="minorEastAsia" w:hAnsi="Cambria Math"/>
          </w:rPr>
          <m:t>+</m:t>
        </m:r>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m:t>
        </m:r>
        <m:acc>
          <m:accPr>
            <m:ctrlPr>
              <w:rPr>
                <w:rFonts w:ascii="Cambria Math" w:eastAsiaTheme="minorEastAsia" w:hAnsi="Cambria Math"/>
                <w:i/>
              </w:rPr>
            </m:ctrlPr>
          </m:accPr>
          <m:e>
            <m:r>
              <w:rPr>
                <w:rFonts w:ascii="Cambria Math" w:eastAsiaTheme="minorEastAsia" w:hAnsi="Cambria Math"/>
              </w:rPr>
              <m:t>p</m:t>
            </m:r>
          </m:e>
        </m:acc>
      </m:oMath>
      <w:r w:rsidR="00D23EE9">
        <w:rPr>
          <w:rFonts w:eastAsiaTheme="minorEastAsia"/>
        </w:rPr>
        <w:t xml:space="preserve"> and </w:t>
      </w:r>
      <m:oMath>
        <m:r>
          <w:rPr>
            <w:rFonts w:ascii="Cambria Math" w:eastAsiaTheme="minorEastAsia" w:hAnsi="Cambria Math"/>
          </w:rPr>
          <m:t>z=</m:t>
        </m:r>
        <m:f>
          <m:fPr>
            <m:ctrlPr>
              <w:rPr>
                <w:rFonts w:ascii="Cambria Math" w:eastAsiaTheme="minorEastAsia" w:hAnsi="Cambria Math"/>
                <w:i/>
              </w:rPr>
            </m:ctrlPr>
          </m:fPr>
          <m:num>
            <m:r>
              <w:rPr>
                <w:rFonts w:ascii="Cambria Math" w:eastAsiaTheme="minorEastAsia" w:hAnsi="Cambria Math"/>
              </w:rPr>
              <m:t>α</m:t>
            </m:r>
          </m:num>
          <m:den>
            <m:r>
              <w:rPr>
                <w:rFonts w:ascii="Cambria Math" w:eastAsiaTheme="minorEastAsia" w:hAnsi="Cambria Math"/>
              </w:rPr>
              <m:t>tq</m:t>
            </m:r>
          </m:den>
        </m:f>
        <m:r>
          <w:rPr>
            <w:rFonts w:ascii="Cambria Math" w:eastAsiaTheme="minorEastAsia" w:hAnsi="Cambria Math"/>
          </w:rPr>
          <m:t>ln</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2(1+k)</m:t>
                </m:r>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eastAsiaTheme="minorEastAsia" w:hAnsi="Cambria Math"/>
                  </w:rPr>
                  <m:t>+qMt</m:t>
                </m:r>
              </m:num>
              <m:den>
                <m:r>
                  <w:rPr>
                    <w:rFonts w:ascii="Cambria Math" w:eastAsiaTheme="minorEastAsia" w:hAnsi="Cambria Math"/>
                  </w:rPr>
                  <m:t>2(1+k)</m:t>
                </m:r>
                <m:sSub>
                  <m:sSubPr>
                    <m:ctrlPr>
                      <w:rPr>
                        <w:rFonts w:ascii="Cambria Math" w:hAnsi="Cambria Math"/>
                      </w:rPr>
                    </m:ctrlPr>
                  </m:sSubPr>
                  <m:e>
                    <m:r>
                      <w:rPr>
                        <w:rFonts w:ascii="Cambria Math" w:hAnsi="Cambria Math"/>
                      </w:rPr>
                      <m:t>r</m:t>
                    </m:r>
                  </m:e>
                  <m:sub>
                    <m:r>
                      <w:rPr>
                        <w:rFonts w:ascii="Cambria Math" w:hAnsi="Cambria Math"/>
                      </w:rPr>
                      <m:t>A</m:t>
                    </m:r>
                  </m:sub>
                </m:sSub>
              </m:den>
            </m:f>
          </m:e>
        </m:d>
      </m:oMath>
      <w:r w:rsidR="00D23EE9">
        <w:rPr>
          <w:rFonts w:eastAsiaTheme="minorEastAsia"/>
        </w:rPr>
        <w:t xml:space="preserve">.       The total expanse of the city is </w:t>
      </w:r>
      <m:oMath>
        <m:f>
          <m:fPr>
            <m:ctrlPr>
              <w:rPr>
                <w:rFonts w:ascii="Cambria Math" w:eastAsiaTheme="minorEastAsia" w:hAnsi="Cambria Math"/>
                <w:i/>
              </w:rPr>
            </m:ctrlPr>
          </m:fPr>
          <m:num>
            <m:r>
              <w:rPr>
                <w:rFonts w:ascii="Cambria Math" w:eastAsiaTheme="minorEastAsia" w:hAnsi="Cambria Math"/>
              </w:rPr>
              <m:t>2α</m:t>
            </m:r>
          </m:num>
          <m:den>
            <m:r>
              <w:rPr>
                <w:rFonts w:ascii="Cambria Math" w:eastAsiaTheme="minorEastAsia" w:hAnsi="Cambria Math"/>
              </w:rPr>
              <m:t>tq</m:t>
            </m:r>
          </m:den>
        </m:f>
        <m:r>
          <w:rPr>
            <w:rFonts w:ascii="Cambria Math" w:eastAsiaTheme="minorEastAsia" w:hAnsi="Cambria Math"/>
          </w:rPr>
          <m:t>ln</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2(1+k)</m:t>
                </m:r>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eastAsiaTheme="minorEastAsia" w:hAnsi="Cambria Math"/>
                  </w:rPr>
                  <m:t>+qMt</m:t>
                </m:r>
              </m:num>
              <m:den>
                <m:r>
                  <w:rPr>
                    <w:rFonts w:ascii="Cambria Math" w:eastAsiaTheme="minorEastAsia" w:hAnsi="Cambria Math"/>
                  </w:rPr>
                  <m:t>2(1+k)</m:t>
                </m:r>
                <m:sSub>
                  <m:sSubPr>
                    <m:ctrlPr>
                      <w:rPr>
                        <w:rFonts w:ascii="Cambria Math" w:hAnsi="Cambria Math"/>
                      </w:rPr>
                    </m:ctrlPr>
                  </m:sSubPr>
                  <m:e>
                    <m:r>
                      <w:rPr>
                        <w:rFonts w:ascii="Cambria Math" w:hAnsi="Cambria Math"/>
                      </w:rPr>
                      <m:t>r</m:t>
                    </m:r>
                  </m:e>
                  <m:sub>
                    <m:r>
                      <w:rPr>
                        <w:rFonts w:ascii="Cambria Math" w:hAnsi="Cambria Math"/>
                      </w:rPr>
                      <m:t>A</m:t>
                    </m:r>
                  </m:sub>
                </m:sSub>
              </m:den>
            </m:f>
          </m:e>
        </m:d>
      </m:oMath>
      <w:r w:rsidR="00D23EE9">
        <w:rPr>
          <w:rFonts w:eastAsiaTheme="minorEastAsia"/>
        </w:rPr>
        <w:t xml:space="preserve"> and so total density is </w:t>
      </w:r>
      <m:oMath>
        <m:f>
          <m:fPr>
            <m:ctrlPr>
              <w:rPr>
                <w:rFonts w:ascii="Cambria Math" w:eastAsiaTheme="minorEastAsia" w:hAnsi="Cambria Math"/>
                <w:i/>
              </w:rPr>
            </m:ctrlPr>
          </m:fPr>
          <m:num>
            <m:r>
              <w:rPr>
                <w:rFonts w:ascii="Cambria Math" w:eastAsiaTheme="minorEastAsia" w:hAnsi="Cambria Math"/>
              </w:rPr>
              <m:t>2α</m:t>
            </m:r>
          </m:num>
          <m:den>
            <m:r>
              <w:rPr>
                <w:rFonts w:ascii="Cambria Math" w:eastAsiaTheme="minorEastAsia" w:hAnsi="Cambria Math"/>
              </w:rPr>
              <m:t>tqM</m:t>
            </m:r>
          </m:den>
        </m:f>
        <m:r>
          <w:rPr>
            <w:rFonts w:ascii="Cambria Math" w:eastAsiaTheme="minorEastAsia" w:hAnsi="Cambria Math"/>
          </w:rPr>
          <m:t>ln</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2(1+k)</m:t>
                </m:r>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eastAsiaTheme="minorEastAsia" w:hAnsi="Cambria Math"/>
                  </w:rPr>
                  <m:t>+qMt</m:t>
                </m:r>
              </m:num>
              <m:den>
                <m:r>
                  <w:rPr>
                    <w:rFonts w:ascii="Cambria Math" w:eastAsiaTheme="minorEastAsia" w:hAnsi="Cambria Math"/>
                  </w:rPr>
                  <m:t>2(1+k)</m:t>
                </m:r>
                <m:sSub>
                  <m:sSubPr>
                    <m:ctrlPr>
                      <w:rPr>
                        <w:rFonts w:ascii="Cambria Math" w:hAnsi="Cambria Math"/>
                      </w:rPr>
                    </m:ctrlPr>
                  </m:sSubPr>
                  <m:e>
                    <m:r>
                      <w:rPr>
                        <w:rFonts w:ascii="Cambria Math" w:hAnsi="Cambria Math"/>
                      </w:rPr>
                      <m:t>r</m:t>
                    </m:r>
                  </m:e>
                  <m:sub>
                    <m:r>
                      <w:rPr>
                        <w:rFonts w:ascii="Cambria Math" w:hAnsi="Cambria Math"/>
                      </w:rPr>
                      <m:t>A</m:t>
                    </m:r>
                  </m:sub>
                </m:sSub>
              </m:den>
            </m:f>
          </m:e>
        </m:d>
      </m:oMath>
    </w:p>
    <w:p w14:paraId="0BC52973" w14:textId="77777777" w:rsidR="00D23EE9" w:rsidRDefault="00D23EE9" w:rsidP="00D23EE9">
      <w:pPr>
        <w:rPr>
          <w:rFonts w:eastAsiaTheme="minorEastAsia"/>
        </w:rPr>
      </w:pPr>
      <w:r>
        <w:rPr>
          <w:rFonts w:eastAsiaTheme="minorEastAsia"/>
        </w:rPr>
        <w:t xml:space="preserve">The average commute length for commuters satisfies </w:t>
      </w:r>
    </w:p>
    <w:p w14:paraId="25D3E2F1" w14:textId="77777777" w:rsidR="00D23EE9" w:rsidRPr="00D62C86" w:rsidRDefault="00F84FBD" w:rsidP="00D23EE9">
      <w:pPr>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2</m:t>
              </m:r>
              <m:acc>
                <m:accPr>
                  <m:ctrlPr>
                    <w:rPr>
                      <w:rFonts w:ascii="Cambria Math" w:eastAsiaTheme="minorEastAsia" w:hAnsi="Cambria Math"/>
                      <w:i/>
                    </w:rPr>
                  </m:ctrlPr>
                </m:accPr>
                <m:e>
                  <m:r>
                    <w:rPr>
                      <w:rFonts w:ascii="Cambria Math" w:eastAsiaTheme="minorEastAsia" w:hAnsi="Cambria Math"/>
                    </w:rPr>
                    <m:t>p</m:t>
                  </m:r>
                </m:e>
              </m:acc>
              <m:r>
                <w:rPr>
                  <w:rFonts w:ascii="Cambria Math" w:eastAsiaTheme="minorEastAsia" w:hAnsi="Cambria Math"/>
                </w:rPr>
                <m:t>(1+k)</m:t>
              </m:r>
            </m:num>
            <m:den>
              <m:r>
                <w:rPr>
                  <w:rFonts w:ascii="Cambria Math" w:eastAsiaTheme="minorEastAsia" w:hAnsi="Cambria Math"/>
                </w:rPr>
                <m:t>αM</m:t>
              </m:r>
            </m:den>
          </m:f>
          <m:nary>
            <m:naryPr>
              <m:limLoc m:val="subSup"/>
              <m:ctrlPr>
                <w:rPr>
                  <w:rFonts w:ascii="Cambria Math" w:eastAsiaTheme="minorEastAsia" w:hAnsi="Cambria Math"/>
                  <w:i/>
                </w:rPr>
              </m:ctrlPr>
            </m:naryPr>
            <m:sub>
              <m:r>
                <w:rPr>
                  <w:rFonts w:ascii="Cambria Math" w:eastAsiaTheme="minorEastAsia" w:hAnsi="Cambria Math"/>
                </w:rPr>
                <m:t>i=0</m:t>
              </m:r>
            </m:sub>
            <m:sup>
              <m:r>
                <w:rPr>
                  <w:rFonts w:ascii="Cambria Math" w:eastAsiaTheme="minorEastAsia" w:hAnsi="Cambria Math"/>
                </w:rPr>
                <m:t>z</m:t>
              </m:r>
            </m:sup>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qt</m:t>
                      </m:r>
                    </m:num>
                    <m:den>
                      <m:r>
                        <w:rPr>
                          <w:rFonts w:ascii="Cambria Math" w:hAnsi="Cambria Math"/>
                        </w:rPr>
                        <m:t>α</m:t>
                      </m:r>
                    </m:den>
                  </m:f>
                  <m:r>
                    <w:rPr>
                      <w:rFonts w:ascii="Cambria Math" w:eastAsiaTheme="minorEastAsia" w:hAnsi="Cambria Math"/>
                    </w:rPr>
                    <m:t>i</m:t>
                  </m:r>
                </m:sup>
              </m:sSup>
              <m:r>
                <w:rPr>
                  <w:rFonts w:ascii="Cambria Math" w:eastAsiaTheme="minorEastAsia" w:hAnsi="Cambria Math"/>
                </w:rPr>
                <m:t>idi</m:t>
              </m:r>
            </m:e>
          </m:nary>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acc>
                <m:accPr>
                  <m:ctrlPr>
                    <w:rPr>
                      <w:rFonts w:ascii="Cambria Math" w:eastAsiaTheme="minorEastAsia" w:hAnsi="Cambria Math"/>
                      <w:i/>
                    </w:rPr>
                  </m:ctrlPr>
                </m:accPr>
                <m:e>
                  <m:r>
                    <w:rPr>
                      <w:rFonts w:ascii="Cambria Math" w:eastAsiaTheme="minorEastAsia" w:hAnsi="Cambria Math"/>
                    </w:rPr>
                    <m:t>p</m:t>
                  </m:r>
                </m:e>
              </m:acc>
              <m:r>
                <w:rPr>
                  <w:rFonts w:ascii="Cambria Math" w:eastAsiaTheme="minorEastAsia" w:hAnsi="Cambria Math"/>
                </w:rPr>
                <m:t>(1+k)</m:t>
              </m:r>
            </m:num>
            <m:den>
              <m:r>
                <w:rPr>
                  <w:rFonts w:ascii="Cambria Math" w:eastAsiaTheme="minorEastAsia" w:hAnsi="Cambria Math"/>
                </w:rPr>
                <m:t>αM</m:t>
              </m:r>
            </m:den>
          </m:f>
          <m:f>
            <m:fPr>
              <m:ctrlPr>
                <w:rPr>
                  <w:rFonts w:ascii="Cambria Math" w:eastAsiaTheme="minorEastAsia" w:hAnsi="Cambria Math"/>
                  <w:i/>
                </w:rPr>
              </m:ctrlPr>
            </m:fPr>
            <m:num>
              <m:r>
                <w:rPr>
                  <w:rFonts w:ascii="Cambria Math" w:eastAsiaTheme="minorEastAsia" w:hAnsi="Cambria Math"/>
                </w:rPr>
                <m:t>α</m:t>
              </m:r>
            </m:num>
            <m:den>
              <m:r>
                <w:rPr>
                  <w:rFonts w:ascii="Cambria Math" w:eastAsiaTheme="minorEastAsia" w:hAnsi="Cambria Math"/>
                </w:rPr>
                <m:t>qt</m:t>
              </m:r>
            </m:den>
          </m:f>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α</m:t>
                  </m:r>
                </m:num>
                <m:den>
                  <m:r>
                    <w:rPr>
                      <w:rFonts w:ascii="Cambria Math" w:eastAsiaTheme="minorEastAsia" w:hAnsi="Cambria Math"/>
                    </w:rPr>
                    <m:t>qt</m:t>
                  </m:r>
                </m:den>
              </m:f>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qt</m:t>
                      </m:r>
                    </m:num>
                    <m:den>
                      <m:r>
                        <w:rPr>
                          <w:rFonts w:ascii="Cambria Math" w:hAnsi="Cambria Math"/>
                        </w:rPr>
                        <m:t>α</m:t>
                      </m:r>
                    </m:den>
                  </m:f>
                  <m:r>
                    <w:rPr>
                      <w:rFonts w:ascii="Cambria Math" w:eastAsiaTheme="minorEastAsia" w:hAnsi="Cambria Math"/>
                    </w:rPr>
                    <m:t>z</m:t>
                  </m:r>
                </m:sup>
              </m:sSup>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α</m:t>
                      </m:r>
                    </m:num>
                    <m:den>
                      <m:r>
                        <w:rPr>
                          <w:rFonts w:ascii="Cambria Math" w:eastAsiaTheme="minorEastAsia" w:hAnsi="Cambria Math"/>
                        </w:rPr>
                        <m:t>qt</m:t>
                      </m:r>
                    </m:den>
                  </m:f>
                  <m:r>
                    <w:rPr>
                      <w:rFonts w:ascii="Cambria Math" w:eastAsiaTheme="minorEastAsia" w:hAnsi="Cambria Math"/>
                    </w:rPr>
                    <m:t>+z</m:t>
                  </m:r>
                </m:e>
              </m:d>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α</m:t>
              </m:r>
            </m:num>
            <m:den>
              <m:r>
                <w:rPr>
                  <w:rFonts w:ascii="Cambria Math" w:eastAsiaTheme="minorEastAsia" w:hAnsi="Cambria Math"/>
                </w:rPr>
                <m:t>qt</m:t>
              </m:r>
            </m:den>
          </m:f>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2</m:t>
                  </m:r>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eastAsiaTheme="minorEastAsia" w:hAnsi="Cambria Math"/>
                    </w:rPr>
                    <m:t>(1+k)</m:t>
                  </m:r>
                </m:num>
                <m:den>
                  <m:r>
                    <w:rPr>
                      <w:rFonts w:ascii="Cambria Math" w:eastAsiaTheme="minorEastAsia" w:hAnsi="Cambria Math"/>
                    </w:rPr>
                    <m:t>qMt</m:t>
                  </m:r>
                </m:den>
              </m:f>
              <m:r>
                <w:rPr>
                  <w:rFonts w:ascii="Cambria Math" w:eastAsiaTheme="minorEastAsia" w:hAnsi="Cambria Math"/>
                </w:rPr>
                <m:t>ln</m:t>
              </m:r>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qMt</m:t>
                      </m:r>
                    </m:num>
                    <m:den>
                      <m:r>
                        <w:rPr>
                          <w:rFonts w:ascii="Cambria Math" w:eastAsiaTheme="minorEastAsia" w:hAnsi="Cambria Math"/>
                        </w:rPr>
                        <m:t>2</m:t>
                      </m:r>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eastAsiaTheme="minorEastAsia" w:hAnsi="Cambria Math"/>
                        </w:rPr>
                        <m:t>(1+k)</m:t>
                      </m:r>
                    </m:den>
                  </m:f>
                </m:e>
              </m:d>
            </m:e>
          </m:d>
        </m:oMath>
      </m:oMathPara>
    </w:p>
    <w:p w14:paraId="4CB5F9F0" w14:textId="77777777" w:rsidR="00D23EE9" w:rsidRDefault="00D23EE9" w:rsidP="00D23EE9">
      <w:pPr>
        <w:rPr>
          <w:rFonts w:eastAsiaTheme="minorEastAsia"/>
        </w:rPr>
      </w:pPr>
      <w:r>
        <w:rPr>
          <w:rFonts w:eastAsiaTheme="minorEastAsia"/>
        </w:rPr>
        <w:t xml:space="preserve">This equals 1/q times average commute in Proposition 1.   </w:t>
      </w:r>
    </w:p>
    <w:p w14:paraId="546DA305" w14:textId="77777777" w:rsidR="006E267F" w:rsidRPr="006E267F" w:rsidRDefault="006E267F" w:rsidP="006E267F">
      <w:pPr>
        <w:rPr>
          <w:rFonts w:ascii="Calibri" w:hAnsi="Calibri" w:cs="Calibri"/>
        </w:rPr>
      </w:pPr>
    </w:p>
    <w:sectPr w:rsidR="006E267F" w:rsidRPr="006E267F" w:rsidSect="00A40CD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04577" w14:textId="77777777" w:rsidR="00F84FBD" w:rsidRDefault="00F84FBD" w:rsidP="00FC070C">
      <w:pPr>
        <w:spacing w:after="0" w:line="240" w:lineRule="auto"/>
      </w:pPr>
      <w:r>
        <w:separator/>
      </w:r>
    </w:p>
  </w:endnote>
  <w:endnote w:type="continuationSeparator" w:id="0">
    <w:p w14:paraId="5801921B" w14:textId="77777777" w:rsidR="00F84FBD" w:rsidRDefault="00F84FBD" w:rsidP="00FC070C">
      <w:pPr>
        <w:spacing w:after="0" w:line="240" w:lineRule="auto"/>
      </w:pPr>
      <w:r>
        <w:continuationSeparator/>
      </w:r>
    </w:p>
  </w:endnote>
  <w:endnote w:type="continuationNotice" w:id="1">
    <w:p w14:paraId="251E0485" w14:textId="77777777" w:rsidR="00F84FBD" w:rsidRDefault="00F84F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05145591"/>
      <w:docPartObj>
        <w:docPartGallery w:val="Page Numbers (Bottom of Page)"/>
        <w:docPartUnique/>
      </w:docPartObj>
    </w:sdtPr>
    <w:sdtEndPr>
      <w:rPr>
        <w:rStyle w:val="PageNumber"/>
      </w:rPr>
    </w:sdtEndPr>
    <w:sdtContent>
      <w:p w14:paraId="5CF81FF9" w14:textId="77777777" w:rsidR="00E27598" w:rsidRDefault="00E27598" w:rsidP="00AC37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EF7384" w14:textId="77777777" w:rsidR="00E27598" w:rsidRDefault="00E27598" w:rsidP="00AC37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414169"/>
      <w:docPartObj>
        <w:docPartGallery w:val="Page Numbers (Bottom of Page)"/>
        <w:docPartUnique/>
      </w:docPartObj>
    </w:sdtPr>
    <w:sdtEndPr>
      <w:rPr>
        <w:noProof/>
      </w:rPr>
    </w:sdtEndPr>
    <w:sdtContent>
      <w:p w14:paraId="5C673782" w14:textId="0C78E932" w:rsidR="00E27598" w:rsidRDefault="00E27598">
        <w:pPr>
          <w:pStyle w:val="Footer"/>
          <w:jc w:val="center"/>
        </w:pPr>
        <w:r>
          <w:fldChar w:fldCharType="begin"/>
        </w:r>
        <w:r>
          <w:instrText xml:space="preserve"> PAGE   \* MERGEFORMAT </w:instrText>
        </w:r>
        <w:r>
          <w:fldChar w:fldCharType="separate"/>
        </w:r>
        <w:r w:rsidR="004D22D4">
          <w:rPr>
            <w:noProof/>
          </w:rPr>
          <w:t>52</w:t>
        </w:r>
        <w:r>
          <w:rPr>
            <w:noProof/>
          </w:rPr>
          <w:fldChar w:fldCharType="end"/>
        </w:r>
      </w:p>
    </w:sdtContent>
  </w:sdt>
  <w:p w14:paraId="289FBEEA" w14:textId="77777777" w:rsidR="00E27598" w:rsidRDefault="00E27598" w:rsidP="00AC37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6B1F9C" w14:textId="77777777" w:rsidR="00F84FBD" w:rsidRDefault="00F84FBD" w:rsidP="00FC070C">
      <w:pPr>
        <w:spacing w:after="0" w:line="240" w:lineRule="auto"/>
      </w:pPr>
      <w:r>
        <w:separator/>
      </w:r>
    </w:p>
  </w:footnote>
  <w:footnote w:type="continuationSeparator" w:id="0">
    <w:p w14:paraId="22BB7290" w14:textId="77777777" w:rsidR="00F84FBD" w:rsidRDefault="00F84FBD" w:rsidP="00FC070C">
      <w:pPr>
        <w:spacing w:after="0" w:line="240" w:lineRule="auto"/>
      </w:pPr>
      <w:r>
        <w:continuationSeparator/>
      </w:r>
    </w:p>
  </w:footnote>
  <w:footnote w:type="continuationNotice" w:id="1">
    <w:p w14:paraId="48DD663D" w14:textId="77777777" w:rsidR="00F84FBD" w:rsidRDefault="00F84FBD">
      <w:pPr>
        <w:spacing w:after="0" w:line="240" w:lineRule="auto"/>
      </w:pPr>
    </w:p>
  </w:footnote>
  <w:footnote w:id="2">
    <w:p w14:paraId="611F6B4E" w14:textId="1268351B" w:rsidR="00E27598" w:rsidRDefault="00E27598">
      <w:pPr>
        <w:pStyle w:val="FootnoteText"/>
      </w:pPr>
      <w:r>
        <w:rPr>
          <w:rStyle w:val="FootnoteReference"/>
        </w:rPr>
        <w:footnoteRef/>
      </w:r>
      <w:r>
        <w:t xml:space="preserve"> Peterson Institute</w:t>
      </w:r>
      <w:r w:rsidR="00B05BC2">
        <w:t xml:space="preserve"> for International Economics</w:t>
      </w:r>
      <w:r>
        <w:t xml:space="preserve">, Harvard University, World Bank, and Harvard University, respectively.  We are deeply grateful to Lawrence Jia and </w:t>
      </w:r>
      <w:r w:rsidRPr="008C2F84">
        <w:t xml:space="preserve">Eva (Yiwen) Zhang </w:t>
      </w:r>
      <w:r>
        <w:t xml:space="preserve">for outstanding assistance with this research, and to Elodie Bataille, </w:t>
      </w:r>
      <w:r w:rsidRPr="00E93436">
        <w:t>Marie Lily Delion</w:t>
      </w:r>
      <w:r>
        <w:t>,</w:t>
      </w:r>
      <w:r w:rsidRPr="00E93436">
        <w:t xml:space="preserve"> </w:t>
      </w:r>
      <w:r>
        <w:t xml:space="preserve">Gary Hufbauer, Spencer Kwon, Nick Lore-Edwards, Robbie Minton, Rita Ramalho, </w:t>
      </w:r>
      <w:r w:rsidRPr="001E3025">
        <w:t>Judith Trasancos</w:t>
      </w:r>
      <w:r>
        <w:t xml:space="preserve">, and </w:t>
      </w:r>
      <w:r w:rsidRPr="0015440C">
        <w:t>Aigerim Zhanibekova</w:t>
      </w:r>
      <w:r w:rsidRPr="001E3025">
        <w:t xml:space="preserve"> </w:t>
      </w:r>
      <w:r>
        <w:t xml:space="preserve">for helpful comments.  </w:t>
      </w:r>
      <w:r w:rsidRPr="00AB7B43">
        <w:t>The findings, interpretations, and conclusions expressed in this paper are entirely those of the authors. They do not necessarily represent the views of the World Bank and its affiliated organizations, or those of the Executive Directors of the World Bank or the governments they represent.</w:t>
      </w:r>
    </w:p>
  </w:footnote>
  <w:footnote w:id="3">
    <w:p w14:paraId="058D3E44" w14:textId="77777777" w:rsidR="00E27598" w:rsidRPr="002B7321" w:rsidRDefault="00E27598" w:rsidP="00FE5A59">
      <w:pPr>
        <w:pStyle w:val="FootnoteText"/>
        <w:rPr>
          <w:color w:val="C00000"/>
        </w:rPr>
      </w:pPr>
      <w:r>
        <w:rPr>
          <w:rStyle w:val="FootnoteReference"/>
        </w:rPr>
        <w:footnoteRef/>
      </w:r>
      <w:r>
        <w:t xml:space="preserve"> </w:t>
      </w:r>
      <w:r w:rsidRPr="007778B4">
        <w:t xml:space="preserve">The right to transfer includes the right to rent (temporary transfer) and the right to mortgage (conditional transfer).  Ellickson (1993) describes a complete “Blackstonian” bundle of property rights, which include the right to “exclude,” in the sense that we use possession, and “use and abuse,” which to us is synonymous with alter.  He defines transfers more thoroughly, but we intend our meaning to be the same.  Ellickson also specifies the time frame of ownership (perpetual), its physical boundaries (limited in two dimensions, but stretching “downward to the depths of the earth and upward to the heavens”), and resting in a single proprietor.  </w:t>
      </w:r>
    </w:p>
  </w:footnote>
  <w:footnote w:id="4">
    <w:p w14:paraId="3AF6EEC2" w14:textId="1820257F" w:rsidR="00E27598" w:rsidRPr="00664603" w:rsidRDefault="00E27598" w:rsidP="00FE5A59">
      <w:pPr>
        <w:pStyle w:val="FootnoteText"/>
        <w:rPr>
          <w:color w:val="0070C0"/>
        </w:rPr>
      </w:pPr>
      <w:r w:rsidRPr="00664603">
        <w:rPr>
          <w:rStyle w:val="FootnoteReference"/>
        </w:rPr>
        <w:footnoteRef/>
      </w:r>
      <w:r w:rsidRPr="00664603">
        <w:t xml:space="preserve"> We </w:t>
      </w:r>
      <w:r>
        <w:t>do</w:t>
      </w:r>
      <w:r w:rsidRPr="00664603">
        <w:t xml:space="preserve"> not focus on the temporary transfer of property through rental arrangements, for these are typically limited more by rent control rules than by title. Glaeser and Luttmer (2003) </w:t>
      </w:r>
      <w:r>
        <w:t xml:space="preserve">empirically quantify the misallocation of apartments due to rent control.  </w:t>
      </w:r>
    </w:p>
  </w:footnote>
  <w:footnote w:id="5">
    <w:p w14:paraId="2E3251E8" w14:textId="77777777" w:rsidR="00E27598" w:rsidRDefault="00E27598" w:rsidP="00FE5A59">
      <w:pPr>
        <w:pStyle w:val="FootnoteText"/>
      </w:pPr>
      <w:r w:rsidRPr="003F1CEA">
        <w:rPr>
          <w:rStyle w:val="FootnoteReference"/>
        </w:rPr>
        <w:footnoteRef/>
      </w:r>
      <w:r w:rsidRPr="003F1CEA">
        <w:t xml:space="preserve"> A third element of the property rights bundle, which we do not focus on here, is the right to develop or improve one’s land and property, which is often restricted by zoning.  </w:t>
      </w:r>
    </w:p>
  </w:footnote>
  <w:footnote w:id="6">
    <w:p w14:paraId="67849310" w14:textId="2CF56B0C" w:rsidR="00E27598" w:rsidRPr="00891038" w:rsidRDefault="00E27598">
      <w:pPr>
        <w:pStyle w:val="FootnoteText"/>
        <w:rPr>
          <w:color w:val="FF0000"/>
        </w:rPr>
      </w:pPr>
      <w:r>
        <w:rPr>
          <w:rStyle w:val="FootnoteReference"/>
        </w:rPr>
        <w:footnoteRef/>
      </w:r>
      <w:r>
        <w:t xml:space="preserve"> We have looked at several other determinants of the quality of government from previous research, such as legal origins and ethnic fractionalization, but did not find consistent results. </w:t>
      </w:r>
    </w:p>
  </w:footnote>
  <w:footnote w:id="7">
    <w:p w14:paraId="638EDE2D" w14:textId="41B76A7E" w:rsidR="00E27598" w:rsidRDefault="00E27598">
      <w:pPr>
        <w:pStyle w:val="FootnoteText"/>
      </w:pPr>
      <w:r>
        <w:rPr>
          <w:rStyle w:val="FootnoteReference"/>
        </w:rPr>
        <w:footnoteRef/>
      </w:r>
      <w:r>
        <w:t xml:space="preserve"> If it costs f(H) to provide housing that deliver the utility equivalent of H units of the consumption good, where f(H) is increasing and convex and if it cost kH to defend that housing, then the first order condition for housing would be 1-k=f’(H).   The convex costs imply that the optimal level of H is falling with the need for self-protection.      </w:t>
      </w:r>
    </w:p>
  </w:footnote>
  <w:footnote w:id="8">
    <w:p w14:paraId="672BF56A" w14:textId="77777777" w:rsidR="00E27598" w:rsidRDefault="00E27598" w:rsidP="00FE5A59">
      <w:pPr>
        <w:pStyle w:val="FootnoteText"/>
      </w:pPr>
      <w:r>
        <w:rPr>
          <w:rStyle w:val="FootnoteReference"/>
        </w:rPr>
        <w:footnoteRef/>
      </w:r>
      <w:r>
        <w:t xml:space="preserve"> </w:t>
      </w:r>
      <w:hyperlink r:id="rId1" w:history="1">
        <w:r>
          <w:rPr>
            <w:rStyle w:val="Hyperlink"/>
          </w:rPr>
          <w:t>https://mirror.unhabitat.org/documents/media_centre/sowcr2006/SOWCR%205.pdf</w:t>
        </w:r>
      </w:hyperlink>
    </w:p>
  </w:footnote>
  <w:footnote w:id="9">
    <w:p w14:paraId="1C72D2C7" w14:textId="7FCE0452" w:rsidR="00E27598" w:rsidRDefault="00E27598" w:rsidP="00FE5A59">
      <w:pPr>
        <w:pStyle w:val="FootnoteText"/>
      </w:pPr>
      <w:r>
        <w:rPr>
          <w:rStyle w:val="FootnoteReference"/>
        </w:rPr>
        <w:footnoteRef/>
      </w:r>
      <w:r>
        <w:t xml:space="preserve"> </w:t>
      </w:r>
      <w:hyperlink r:id="rId2" w:history="1">
        <w:r>
          <w:rPr>
            <w:rStyle w:val="Hyperlink"/>
          </w:rPr>
          <w:t>https://stats.oecd.org/glossary/detail.asp?ID=1351</w:t>
        </w:r>
      </w:hyperlink>
      <w:r>
        <w:rPr>
          <w:rStyle w:val="Hyperlink"/>
        </w:rPr>
        <w:t>.</w:t>
      </w:r>
    </w:p>
  </w:footnote>
  <w:footnote w:id="10">
    <w:p w14:paraId="7C0CEC03" w14:textId="0C43740F" w:rsidR="00E27598" w:rsidRDefault="00E27598" w:rsidP="00FE5A59">
      <w:pPr>
        <w:pStyle w:val="FootnoteText"/>
      </w:pPr>
      <w:r>
        <w:rPr>
          <w:rStyle w:val="FootnoteReference"/>
        </w:rPr>
        <w:footnoteRef/>
      </w:r>
      <w:r>
        <w:t xml:space="preserve"> The largest informal lot sizes in our data are the cities of former socialist countries, such as Warsaw and Kiev. The informal lots there are not the lawless slums of poor countries, but former public housing not yet fully formalized.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0A38"/>
    <w:multiLevelType w:val="hybridMultilevel"/>
    <w:tmpl w:val="7B2A9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A15448E"/>
    <w:multiLevelType w:val="hybridMultilevel"/>
    <w:tmpl w:val="07BE5928"/>
    <w:lvl w:ilvl="0" w:tplc="E81046A8">
      <w:start w:val="2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A6DD9"/>
    <w:multiLevelType w:val="hybridMultilevel"/>
    <w:tmpl w:val="7700CFA8"/>
    <w:lvl w:ilvl="0" w:tplc="8348C7E0">
      <w:start w:val="2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CA6A89"/>
    <w:multiLevelType w:val="hybridMultilevel"/>
    <w:tmpl w:val="EB328A4A"/>
    <w:lvl w:ilvl="0" w:tplc="BB229418">
      <w:start w:val="2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92051"/>
    <w:multiLevelType w:val="hybridMultilevel"/>
    <w:tmpl w:val="BD2E32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4D6FA1"/>
    <w:multiLevelType w:val="hybridMultilevel"/>
    <w:tmpl w:val="8F262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5A56DA"/>
    <w:multiLevelType w:val="hybridMultilevel"/>
    <w:tmpl w:val="49B4D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12D66"/>
    <w:multiLevelType w:val="hybridMultilevel"/>
    <w:tmpl w:val="B5B0A5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5E1637"/>
    <w:multiLevelType w:val="hybridMultilevel"/>
    <w:tmpl w:val="FD2E5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FE4FB8"/>
    <w:multiLevelType w:val="hybridMultilevel"/>
    <w:tmpl w:val="033C8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A354DA"/>
    <w:multiLevelType w:val="hybridMultilevel"/>
    <w:tmpl w:val="C8E6C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B36E0F"/>
    <w:multiLevelType w:val="hybridMultilevel"/>
    <w:tmpl w:val="E9D06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AD7713"/>
    <w:multiLevelType w:val="hybridMultilevel"/>
    <w:tmpl w:val="C2F23B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15B7706"/>
    <w:multiLevelType w:val="hybridMultilevel"/>
    <w:tmpl w:val="60F4D8D2"/>
    <w:lvl w:ilvl="0" w:tplc="1A10491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24591B"/>
    <w:multiLevelType w:val="hybridMultilevel"/>
    <w:tmpl w:val="59464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9"/>
  </w:num>
  <w:num w:numId="6">
    <w:abstractNumId w:val="10"/>
  </w:num>
  <w:num w:numId="7">
    <w:abstractNumId w:val="8"/>
  </w:num>
  <w:num w:numId="8">
    <w:abstractNumId w:val="6"/>
  </w:num>
  <w:num w:numId="9">
    <w:abstractNumId w:val="14"/>
  </w:num>
  <w:num w:numId="10">
    <w:abstractNumId w:val="11"/>
  </w:num>
  <w:num w:numId="11">
    <w:abstractNumId w:val="12"/>
  </w:num>
  <w:num w:numId="12">
    <w:abstractNumId w:val="3"/>
  </w:num>
  <w:num w:numId="13">
    <w:abstractNumId w:val="2"/>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D98"/>
    <w:rsid w:val="000118EC"/>
    <w:rsid w:val="00011940"/>
    <w:rsid w:val="00011AFE"/>
    <w:rsid w:val="00012506"/>
    <w:rsid w:val="000136BD"/>
    <w:rsid w:val="0002225A"/>
    <w:rsid w:val="000270AA"/>
    <w:rsid w:val="00030B3C"/>
    <w:rsid w:val="000314BE"/>
    <w:rsid w:val="00034033"/>
    <w:rsid w:val="000344F3"/>
    <w:rsid w:val="00035617"/>
    <w:rsid w:val="000370C0"/>
    <w:rsid w:val="00041732"/>
    <w:rsid w:val="0004383E"/>
    <w:rsid w:val="0005270B"/>
    <w:rsid w:val="000554B6"/>
    <w:rsid w:val="00066556"/>
    <w:rsid w:val="00070AB3"/>
    <w:rsid w:val="000715F1"/>
    <w:rsid w:val="00071B5C"/>
    <w:rsid w:val="00083174"/>
    <w:rsid w:val="00083CCD"/>
    <w:rsid w:val="000840B6"/>
    <w:rsid w:val="000924A3"/>
    <w:rsid w:val="000940F2"/>
    <w:rsid w:val="00094144"/>
    <w:rsid w:val="00096226"/>
    <w:rsid w:val="00096650"/>
    <w:rsid w:val="00096981"/>
    <w:rsid w:val="000A375D"/>
    <w:rsid w:val="000A7DFB"/>
    <w:rsid w:val="000B41C9"/>
    <w:rsid w:val="000B5611"/>
    <w:rsid w:val="000C1B4F"/>
    <w:rsid w:val="000C224C"/>
    <w:rsid w:val="000C5C77"/>
    <w:rsid w:val="000D0D46"/>
    <w:rsid w:val="000D1532"/>
    <w:rsid w:val="000D515C"/>
    <w:rsid w:val="000D7556"/>
    <w:rsid w:val="000E48AB"/>
    <w:rsid w:val="000E764D"/>
    <w:rsid w:val="000F0768"/>
    <w:rsid w:val="000F0A94"/>
    <w:rsid w:val="000F13CF"/>
    <w:rsid w:val="000F34EF"/>
    <w:rsid w:val="000F38AB"/>
    <w:rsid w:val="000F5B8C"/>
    <w:rsid w:val="000F5F37"/>
    <w:rsid w:val="000F6BB6"/>
    <w:rsid w:val="000F76D5"/>
    <w:rsid w:val="00105105"/>
    <w:rsid w:val="001121B5"/>
    <w:rsid w:val="00112453"/>
    <w:rsid w:val="00112A4A"/>
    <w:rsid w:val="00115193"/>
    <w:rsid w:val="0011728D"/>
    <w:rsid w:val="00117422"/>
    <w:rsid w:val="001303C4"/>
    <w:rsid w:val="00130E63"/>
    <w:rsid w:val="0013241E"/>
    <w:rsid w:val="00134FB1"/>
    <w:rsid w:val="00135CD4"/>
    <w:rsid w:val="00140C1C"/>
    <w:rsid w:val="0014509B"/>
    <w:rsid w:val="0014780E"/>
    <w:rsid w:val="00152179"/>
    <w:rsid w:val="0015440C"/>
    <w:rsid w:val="00157D66"/>
    <w:rsid w:val="001626A1"/>
    <w:rsid w:val="001715C8"/>
    <w:rsid w:val="001778F2"/>
    <w:rsid w:val="00181229"/>
    <w:rsid w:val="001814DA"/>
    <w:rsid w:val="00183263"/>
    <w:rsid w:val="00190021"/>
    <w:rsid w:val="001918B6"/>
    <w:rsid w:val="001A0BA8"/>
    <w:rsid w:val="001A2248"/>
    <w:rsid w:val="001A2722"/>
    <w:rsid w:val="001B0238"/>
    <w:rsid w:val="001B0497"/>
    <w:rsid w:val="001B339F"/>
    <w:rsid w:val="001B5A35"/>
    <w:rsid w:val="001B5A5F"/>
    <w:rsid w:val="001C3C5D"/>
    <w:rsid w:val="001D064F"/>
    <w:rsid w:val="001D3879"/>
    <w:rsid w:val="001D39CD"/>
    <w:rsid w:val="001D5641"/>
    <w:rsid w:val="001D5D61"/>
    <w:rsid w:val="001D767A"/>
    <w:rsid w:val="001E0C53"/>
    <w:rsid w:val="001E3025"/>
    <w:rsid w:val="001E4941"/>
    <w:rsid w:val="001E7A39"/>
    <w:rsid w:val="001F08BF"/>
    <w:rsid w:val="001F6622"/>
    <w:rsid w:val="002012B7"/>
    <w:rsid w:val="002024D4"/>
    <w:rsid w:val="0020365D"/>
    <w:rsid w:val="0020727A"/>
    <w:rsid w:val="00211D58"/>
    <w:rsid w:val="00212690"/>
    <w:rsid w:val="00214D4B"/>
    <w:rsid w:val="00216F33"/>
    <w:rsid w:val="0022169D"/>
    <w:rsid w:val="00223DE1"/>
    <w:rsid w:val="00230BDF"/>
    <w:rsid w:val="002319FC"/>
    <w:rsid w:val="0023257B"/>
    <w:rsid w:val="00233F51"/>
    <w:rsid w:val="00233F62"/>
    <w:rsid w:val="002408C3"/>
    <w:rsid w:val="0024248B"/>
    <w:rsid w:val="00246419"/>
    <w:rsid w:val="00250C80"/>
    <w:rsid w:val="0025161F"/>
    <w:rsid w:val="002518A7"/>
    <w:rsid w:val="00251A1C"/>
    <w:rsid w:val="00252304"/>
    <w:rsid w:val="002553A0"/>
    <w:rsid w:val="002559DE"/>
    <w:rsid w:val="002600E0"/>
    <w:rsid w:val="00261F06"/>
    <w:rsid w:val="00263AA1"/>
    <w:rsid w:val="00266075"/>
    <w:rsid w:val="00267CDE"/>
    <w:rsid w:val="0027204D"/>
    <w:rsid w:val="0027373E"/>
    <w:rsid w:val="00273D8C"/>
    <w:rsid w:val="0027484C"/>
    <w:rsid w:val="002775AE"/>
    <w:rsid w:val="0028352E"/>
    <w:rsid w:val="00285E26"/>
    <w:rsid w:val="002914AF"/>
    <w:rsid w:val="00293FC3"/>
    <w:rsid w:val="002A2133"/>
    <w:rsid w:val="002A64C2"/>
    <w:rsid w:val="002B3CF9"/>
    <w:rsid w:val="002B49E4"/>
    <w:rsid w:val="002B7321"/>
    <w:rsid w:val="002B7D51"/>
    <w:rsid w:val="002C2468"/>
    <w:rsid w:val="002D083C"/>
    <w:rsid w:val="002D0F0D"/>
    <w:rsid w:val="002D279C"/>
    <w:rsid w:val="002D2FED"/>
    <w:rsid w:val="002D3FF0"/>
    <w:rsid w:val="002D5108"/>
    <w:rsid w:val="002D6640"/>
    <w:rsid w:val="002D759B"/>
    <w:rsid w:val="002E2597"/>
    <w:rsid w:val="002E33A9"/>
    <w:rsid w:val="002F034D"/>
    <w:rsid w:val="002F1E86"/>
    <w:rsid w:val="00304AF1"/>
    <w:rsid w:val="00305B0E"/>
    <w:rsid w:val="0030612F"/>
    <w:rsid w:val="003263A3"/>
    <w:rsid w:val="003308BB"/>
    <w:rsid w:val="00333A43"/>
    <w:rsid w:val="003352DF"/>
    <w:rsid w:val="00340058"/>
    <w:rsid w:val="00340A8B"/>
    <w:rsid w:val="003425C6"/>
    <w:rsid w:val="00342B28"/>
    <w:rsid w:val="00343E12"/>
    <w:rsid w:val="003462AC"/>
    <w:rsid w:val="0034710C"/>
    <w:rsid w:val="00351838"/>
    <w:rsid w:val="00355799"/>
    <w:rsid w:val="00360D80"/>
    <w:rsid w:val="00361925"/>
    <w:rsid w:val="00364065"/>
    <w:rsid w:val="00372549"/>
    <w:rsid w:val="003737B2"/>
    <w:rsid w:val="003758D7"/>
    <w:rsid w:val="003821A6"/>
    <w:rsid w:val="00397343"/>
    <w:rsid w:val="003A3EF3"/>
    <w:rsid w:val="003A63B1"/>
    <w:rsid w:val="003C13E6"/>
    <w:rsid w:val="003D122B"/>
    <w:rsid w:val="003D1818"/>
    <w:rsid w:val="003D1EFF"/>
    <w:rsid w:val="003D5852"/>
    <w:rsid w:val="003E04CE"/>
    <w:rsid w:val="003E2050"/>
    <w:rsid w:val="003F0853"/>
    <w:rsid w:val="003F1CEA"/>
    <w:rsid w:val="003F78DD"/>
    <w:rsid w:val="0041024B"/>
    <w:rsid w:val="00412395"/>
    <w:rsid w:val="00421033"/>
    <w:rsid w:val="00423395"/>
    <w:rsid w:val="00426F5E"/>
    <w:rsid w:val="00431A8F"/>
    <w:rsid w:val="00432393"/>
    <w:rsid w:val="00436949"/>
    <w:rsid w:val="00436EF7"/>
    <w:rsid w:val="004445FF"/>
    <w:rsid w:val="00447E35"/>
    <w:rsid w:val="004526A2"/>
    <w:rsid w:val="00452A49"/>
    <w:rsid w:val="00464948"/>
    <w:rsid w:val="004672D6"/>
    <w:rsid w:val="00467B7F"/>
    <w:rsid w:val="00470BB4"/>
    <w:rsid w:val="00471826"/>
    <w:rsid w:val="00480699"/>
    <w:rsid w:val="00483327"/>
    <w:rsid w:val="00485A18"/>
    <w:rsid w:val="00490C4A"/>
    <w:rsid w:val="004915A6"/>
    <w:rsid w:val="004973FD"/>
    <w:rsid w:val="004A098F"/>
    <w:rsid w:val="004A4DAC"/>
    <w:rsid w:val="004A5D3E"/>
    <w:rsid w:val="004A6573"/>
    <w:rsid w:val="004A7212"/>
    <w:rsid w:val="004B2C5C"/>
    <w:rsid w:val="004B72C5"/>
    <w:rsid w:val="004C1D55"/>
    <w:rsid w:val="004C20F3"/>
    <w:rsid w:val="004C2F5C"/>
    <w:rsid w:val="004C5C70"/>
    <w:rsid w:val="004C5E0E"/>
    <w:rsid w:val="004C665A"/>
    <w:rsid w:val="004D0B61"/>
    <w:rsid w:val="004D1C51"/>
    <w:rsid w:val="004D2024"/>
    <w:rsid w:val="004D22D4"/>
    <w:rsid w:val="004D30A4"/>
    <w:rsid w:val="004D4D15"/>
    <w:rsid w:val="004D6F6D"/>
    <w:rsid w:val="004D7985"/>
    <w:rsid w:val="004E16A6"/>
    <w:rsid w:val="004E3FAE"/>
    <w:rsid w:val="004E45C1"/>
    <w:rsid w:val="004F0E39"/>
    <w:rsid w:val="004F306A"/>
    <w:rsid w:val="005013F3"/>
    <w:rsid w:val="00503D24"/>
    <w:rsid w:val="00506F4D"/>
    <w:rsid w:val="0051260F"/>
    <w:rsid w:val="00520162"/>
    <w:rsid w:val="00520FBF"/>
    <w:rsid w:val="00523E2A"/>
    <w:rsid w:val="00530062"/>
    <w:rsid w:val="00532C46"/>
    <w:rsid w:val="00532DFF"/>
    <w:rsid w:val="0053704E"/>
    <w:rsid w:val="00544A04"/>
    <w:rsid w:val="0054584D"/>
    <w:rsid w:val="005465C4"/>
    <w:rsid w:val="005506E0"/>
    <w:rsid w:val="00553469"/>
    <w:rsid w:val="00556522"/>
    <w:rsid w:val="0056171F"/>
    <w:rsid w:val="00562618"/>
    <w:rsid w:val="005738DD"/>
    <w:rsid w:val="00583CC7"/>
    <w:rsid w:val="00584160"/>
    <w:rsid w:val="00584FAC"/>
    <w:rsid w:val="00585A7A"/>
    <w:rsid w:val="005878C2"/>
    <w:rsid w:val="00590E82"/>
    <w:rsid w:val="00592D99"/>
    <w:rsid w:val="0059550D"/>
    <w:rsid w:val="005A5F36"/>
    <w:rsid w:val="005B0AF8"/>
    <w:rsid w:val="005B44B3"/>
    <w:rsid w:val="005C0600"/>
    <w:rsid w:val="005C0FD5"/>
    <w:rsid w:val="005C1AC8"/>
    <w:rsid w:val="005C277B"/>
    <w:rsid w:val="005D6C54"/>
    <w:rsid w:val="005E09A2"/>
    <w:rsid w:val="005E1099"/>
    <w:rsid w:val="005E148D"/>
    <w:rsid w:val="005F0F2C"/>
    <w:rsid w:val="005F49F7"/>
    <w:rsid w:val="005F540F"/>
    <w:rsid w:val="005F5E86"/>
    <w:rsid w:val="005F6691"/>
    <w:rsid w:val="00604065"/>
    <w:rsid w:val="00604F57"/>
    <w:rsid w:val="00605200"/>
    <w:rsid w:val="00612C06"/>
    <w:rsid w:val="00614117"/>
    <w:rsid w:val="00616F41"/>
    <w:rsid w:val="006172CD"/>
    <w:rsid w:val="00621013"/>
    <w:rsid w:val="006244C6"/>
    <w:rsid w:val="00624F2C"/>
    <w:rsid w:val="006271DF"/>
    <w:rsid w:val="006321AD"/>
    <w:rsid w:val="00632819"/>
    <w:rsid w:val="00633664"/>
    <w:rsid w:val="0063400E"/>
    <w:rsid w:val="006341F2"/>
    <w:rsid w:val="00635325"/>
    <w:rsid w:val="00637246"/>
    <w:rsid w:val="006452BF"/>
    <w:rsid w:val="00646FC2"/>
    <w:rsid w:val="00652175"/>
    <w:rsid w:val="00654366"/>
    <w:rsid w:val="006605CE"/>
    <w:rsid w:val="00664603"/>
    <w:rsid w:val="00666E89"/>
    <w:rsid w:val="00670172"/>
    <w:rsid w:val="00671F3F"/>
    <w:rsid w:val="00673A03"/>
    <w:rsid w:val="006760CF"/>
    <w:rsid w:val="00677582"/>
    <w:rsid w:val="00677EF6"/>
    <w:rsid w:val="0068184E"/>
    <w:rsid w:val="006845EB"/>
    <w:rsid w:val="006926AD"/>
    <w:rsid w:val="006942AF"/>
    <w:rsid w:val="006A0976"/>
    <w:rsid w:val="006A1137"/>
    <w:rsid w:val="006A34B5"/>
    <w:rsid w:val="006A5A9D"/>
    <w:rsid w:val="006A5F9F"/>
    <w:rsid w:val="006B03E8"/>
    <w:rsid w:val="006C0644"/>
    <w:rsid w:val="006C08FC"/>
    <w:rsid w:val="006C1EB1"/>
    <w:rsid w:val="006C202F"/>
    <w:rsid w:val="006C64BB"/>
    <w:rsid w:val="006D3B3B"/>
    <w:rsid w:val="006D5A9C"/>
    <w:rsid w:val="006D731E"/>
    <w:rsid w:val="006E23D9"/>
    <w:rsid w:val="006E254F"/>
    <w:rsid w:val="006E267F"/>
    <w:rsid w:val="006F086A"/>
    <w:rsid w:val="006F4A78"/>
    <w:rsid w:val="006F7FC2"/>
    <w:rsid w:val="00700BDC"/>
    <w:rsid w:val="0070143F"/>
    <w:rsid w:val="00704FE7"/>
    <w:rsid w:val="00720E41"/>
    <w:rsid w:val="00722EAC"/>
    <w:rsid w:val="00727B24"/>
    <w:rsid w:val="00727CF7"/>
    <w:rsid w:val="00731A83"/>
    <w:rsid w:val="00732CF5"/>
    <w:rsid w:val="00733C3A"/>
    <w:rsid w:val="007377BE"/>
    <w:rsid w:val="00741B0D"/>
    <w:rsid w:val="0074281C"/>
    <w:rsid w:val="00746B82"/>
    <w:rsid w:val="00750D5A"/>
    <w:rsid w:val="00764566"/>
    <w:rsid w:val="00771407"/>
    <w:rsid w:val="00771D49"/>
    <w:rsid w:val="007769EE"/>
    <w:rsid w:val="007778B4"/>
    <w:rsid w:val="007934D4"/>
    <w:rsid w:val="00793EE0"/>
    <w:rsid w:val="00794742"/>
    <w:rsid w:val="00794A92"/>
    <w:rsid w:val="007A3E87"/>
    <w:rsid w:val="007B0EE4"/>
    <w:rsid w:val="007B20C2"/>
    <w:rsid w:val="007B5C88"/>
    <w:rsid w:val="007B735B"/>
    <w:rsid w:val="007C70DD"/>
    <w:rsid w:val="007D0293"/>
    <w:rsid w:val="007E3D98"/>
    <w:rsid w:val="007E4422"/>
    <w:rsid w:val="007E4C67"/>
    <w:rsid w:val="007E7415"/>
    <w:rsid w:val="007F03F8"/>
    <w:rsid w:val="007F190A"/>
    <w:rsid w:val="007F3C1B"/>
    <w:rsid w:val="008018FE"/>
    <w:rsid w:val="008050C4"/>
    <w:rsid w:val="008106ED"/>
    <w:rsid w:val="00812005"/>
    <w:rsid w:val="00812695"/>
    <w:rsid w:val="0081327C"/>
    <w:rsid w:val="0081329D"/>
    <w:rsid w:val="008147BC"/>
    <w:rsid w:val="008174CB"/>
    <w:rsid w:val="008224BE"/>
    <w:rsid w:val="00824744"/>
    <w:rsid w:val="00830EC4"/>
    <w:rsid w:val="0083133E"/>
    <w:rsid w:val="00834896"/>
    <w:rsid w:val="0084096F"/>
    <w:rsid w:val="008470AF"/>
    <w:rsid w:val="00851F49"/>
    <w:rsid w:val="00860C12"/>
    <w:rsid w:val="008619C1"/>
    <w:rsid w:val="00863E03"/>
    <w:rsid w:val="0086593A"/>
    <w:rsid w:val="00866F5D"/>
    <w:rsid w:val="008739EF"/>
    <w:rsid w:val="008762F6"/>
    <w:rsid w:val="00886325"/>
    <w:rsid w:val="0088692D"/>
    <w:rsid w:val="00891038"/>
    <w:rsid w:val="00892A3A"/>
    <w:rsid w:val="008974B6"/>
    <w:rsid w:val="00897577"/>
    <w:rsid w:val="008A346D"/>
    <w:rsid w:val="008B7D65"/>
    <w:rsid w:val="008B7FCD"/>
    <w:rsid w:val="008C2F84"/>
    <w:rsid w:val="008C3499"/>
    <w:rsid w:val="008C4921"/>
    <w:rsid w:val="008D4B67"/>
    <w:rsid w:val="008E1FAE"/>
    <w:rsid w:val="008E3D94"/>
    <w:rsid w:val="008F0B52"/>
    <w:rsid w:val="008F0F0C"/>
    <w:rsid w:val="008F145D"/>
    <w:rsid w:val="008F6DB4"/>
    <w:rsid w:val="00900393"/>
    <w:rsid w:val="009069F6"/>
    <w:rsid w:val="00911B8B"/>
    <w:rsid w:val="00912F8D"/>
    <w:rsid w:val="00914DF9"/>
    <w:rsid w:val="009235AB"/>
    <w:rsid w:val="00930C8D"/>
    <w:rsid w:val="00934E1D"/>
    <w:rsid w:val="00936CF6"/>
    <w:rsid w:val="0094067E"/>
    <w:rsid w:val="009443C5"/>
    <w:rsid w:val="009520E2"/>
    <w:rsid w:val="00952E37"/>
    <w:rsid w:val="00955F18"/>
    <w:rsid w:val="00960DBF"/>
    <w:rsid w:val="00961E30"/>
    <w:rsid w:val="00965555"/>
    <w:rsid w:val="009667BC"/>
    <w:rsid w:val="00972250"/>
    <w:rsid w:val="00974400"/>
    <w:rsid w:val="009755C2"/>
    <w:rsid w:val="00981187"/>
    <w:rsid w:val="00981A20"/>
    <w:rsid w:val="0098305C"/>
    <w:rsid w:val="009833C2"/>
    <w:rsid w:val="00984EA4"/>
    <w:rsid w:val="0098742E"/>
    <w:rsid w:val="00991F1B"/>
    <w:rsid w:val="009928DA"/>
    <w:rsid w:val="00993AD1"/>
    <w:rsid w:val="009A30FD"/>
    <w:rsid w:val="009A4675"/>
    <w:rsid w:val="009B1B9C"/>
    <w:rsid w:val="009B2359"/>
    <w:rsid w:val="009B4C43"/>
    <w:rsid w:val="009C321A"/>
    <w:rsid w:val="009D0CA0"/>
    <w:rsid w:val="009D171D"/>
    <w:rsid w:val="009D3C77"/>
    <w:rsid w:val="009E27F7"/>
    <w:rsid w:val="009E2920"/>
    <w:rsid w:val="009E5BA0"/>
    <w:rsid w:val="009E5D1A"/>
    <w:rsid w:val="009F0029"/>
    <w:rsid w:val="009F2055"/>
    <w:rsid w:val="009F3B0C"/>
    <w:rsid w:val="00A049CB"/>
    <w:rsid w:val="00A05CA5"/>
    <w:rsid w:val="00A06A43"/>
    <w:rsid w:val="00A0742B"/>
    <w:rsid w:val="00A11636"/>
    <w:rsid w:val="00A15A1D"/>
    <w:rsid w:val="00A273A3"/>
    <w:rsid w:val="00A32CAF"/>
    <w:rsid w:val="00A34843"/>
    <w:rsid w:val="00A40CDF"/>
    <w:rsid w:val="00A434D1"/>
    <w:rsid w:val="00A518BE"/>
    <w:rsid w:val="00A53633"/>
    <w:rsid w:val="00A559C0"/>
    <w:rsid w:val="00A564E1"/>
    <w:rsid w:val="00A7322E"/>
    <w:rsid w:val="00A73FBC"/>
    <w:rsid w:val="00A74D05"/>
    <w:rsid w:val="00A770C2"/>
    <w:rsid w:val="00A7744A"/>
    <w:rsid w:val="00A848C9"/>
    <w:rsid w:val="00A8751D"/>
    <w:rsid w:val="00AA06D1"/>
    <w:rsid w:val="00AA1001"/>
    <w:rsid w:val="00AA1A48"/>
    <w:rsid w:val="00AA2451"/>
    <w:rsid w:val="00AA3AF2"/>
    <w:rsid w:val="00AB4A30"/>
    <w:rsid w:val="00AB7B43"/>
    <w:rsid w:val="00AC096B"/>
    <w:rsid w:val="00AC29A4"/>
    <w:rsid w:val="00AC2BE7"/>
    <w:rsid w:val="00AC371B"/>
    <w:rsid w:val="00AC6449"/>
    <w:rsid w:val="00AC7A8B"/>
    <w:rsid w:val="00AD13B0"/>
    <w:rsid w:val="00AD171A"/>
    <w:rsid w:val="00AD3A14"/>
    <w:rsid w:val="00AD3BE2"/>
    <w:rsid w:val="00AE142A"/>
    <w:rsid w:val="00AE1A60"/>
    <w:rsid w:val="00AF3C71"/>
    <w:rsid w:val="00AF406D"/>
    <w:rsid w:val="00AF783E"/>
    <w:rsid w:val="00B02521"/>
    <w:rsid w:val="00B047D2"/>
    <w:rsid w:val="00B05BC2"/>
    <w:rsid w:val="00B1054A"/>
    <w:rsid w:val="00B1061A"/>
    <w:rsid w:val="00B15559"/>
    <w:rsid w:val="00B26C16"/>
    <w:rsid w:val="00B45F14"/>
    <w:rsid w:val="00B46F9E"/>
    <w:rsid w:val="00B53CEF"/>
    <w:rsid w:val="00B60D7D"/>
    <w:rsid w:val="00B61B92"/>
    <w:rsid w:val="00B6288D"/>
    <w:rsid w:val="00B64AC7"/>
    <w:rsid w:val="00B66DCC"/>
    <w:rsid w:val="00B739DC"/>
    <w:rsid w:val="00B73CB0"/>
    <w:rsid w:val="00B80ACE"/>
    <w:rsid w:val="00B82214"/>
    <w:rsid w:val="00B90255"/>
    <w:rsid w:val="00BA6291"/>
    <w:rsid w:val="00BA78AB"/>
    <w:rsid w:val="00BA7C12"/>
    <w:rsid w:val="00BB5644"/>
    <w:rsid w:val="00BC78F0"/>
    <w:rsid w:val="00BC7D75"/>
    <w:rsid w:val="00BD3BE6"/>
    <w:rsid w:val="00BD4030"/>
    <w:rsid w:val="00BD67A1"/>
    <w:rsid w:val="00BE0F9E"/>
    <w:rsid w:val="00BE52FF"/>
    <w:rsid w:val="00BE5F3D"/>
    <w:rsid w:val="00BF1D7D"/>
    <w:rsid w:val="00BF466F"/>
    <w:rsid w:val="00C02394"/>
    <w:rsid w:val="00C0664C"/>
    <w:rsid w:val="00C072FD"/>
    <w:rsid w:val="00C23B69"/>
    <w:rsid w:val="00C278E9"/>
    <w:rsid w:val="00C27D8A"/>
    <w:rsid w:val="00C3106F"/>
    <w:rsid w:val="00C36B4C"/>
    <w:rsid w:val="00C37E1A"/>
    <w:rsid w:val="00C43383"/>
    <w:rsid w:val="00C469EC"/>
    <w:rsid w:val="00C47359"/>
    <w:rsid w:val="00C47DE4"/>
    <w:rsid w:val="00C502C5"/>
    <w:rsid w:val="00C516F4"/>
    <w:rsid w:val="00C5184D"/>
    <w:rsid w:val="00C5317D"/>
    <w:rsid w:val="00C55E18"/>
    <w:rsid w:val="00C56373"/>
    <w:rsid w:val="00C6135E"/>
    <w:rsid w:val="00C6323E"/>
    <w:rsid w:val="00C74F9A"/>
    <w:rsid w:val="00C755E5"/>
    <w:rsid w:val="00C75D21"/>
    <w:rsid w:val="00C80FF1"/>
    <w:rsid w:val="00C84AAF"/>
    <w:rsid w:val="00C91E25"/>
    <w:rsid w:val="00C937D1"/>
    <w:rsid w:val="00CA1E0D"/>
    <w:rsid w:val="00CA7CC2"/>
    <w:rsid w:val="00CB00C1"/>
    <w:rsid w:val="00CB2A39"/>
    <w:rsid w:val="00CB57A2"/>
    <w:rsid w:val="00CB57A3"/>
    <w:rsid w:val="00CC088C"/>
    <w:rsid w:val="00CC0C08"/>
    <w:rsid w:val="00CC2812"/>
    <w:rsid w:val="00CC56E2"/>
    <w:rsid w:val="00CC777A"/>
    <w:rsid w:val="00CC7E2D"/>
    <w:rsid w:val="00CD537F"/>
    <w:rsid w:val="00CE0A25"/>
    <w:rsid w:val="00CE6742"/>
    <w:rsid w:val="00CE7352"/>
    <w:rsid w:val="00CF02C7"/>
    <w:rsid w:val="00CF10D3"/>
    <w:rsid w:val="00D0384B"/>
    <w:rsid w:val="00D05C9F"/>
    <w:rsid w:val="00D0678F"/>
    <w:rsid w:val="00D1077D"/>
    <w:rsid w:val="00D11F08"/>
    <w:rsid w:val="00D14451"/>
    <w:rsid w:val="00D21C04"/>
    <w:rsid w:val="00D2370D"/>
    <w:rsid w:val="00D23EE9"/>
    <w:rsid w:val="00D2435C"/>
    <w:rsid w:val="00D26B69"/>
    <w:rsid w:val="00D31BA7"/>
    <w:rsid w:val="00D32A34"/>
    <w:rsid w:val="00D37BE3"/>
    <w:rsid w:val="00D40B5D"/>
    <w:rsid w:val="00D46210"/>
    <w:rsid w:val="00D50F03"/>
    <w:rsid w:val="00D63863"/>
    <w:rsid w:val="00D6487F"/>
    <w:rsid w:val="00D704D1"/>
    <w:rsid w:val="00D726C5"/>
    <w:rsid w:val="00D7472D"/>
    <w:rsid w:val="00D80CDB"/>
    <w:rsid w:val="00D852DA"/>
    <w:rsid w:val="00D856B2"/>
    <w:rsid w:val="00D85929"/>
    <w:rsid w:val="00D87AC0"/>
    <w:rsid w:val="00D9526C"/>
    <w:rsid w:val="00DA47B8"/>
    <w:rsid w:val="00DA507A"/>
    <w:rsid w:val="00DA57CB"/>
    <w:rsid w:val="00DB2A82"/>
    <w:rsid w:val="00DB31D5"/>
    <w:rsid w:val="00DC0638"/>
    <w:rsid w:val="00DC4E8C"/>
    <w:rsid w:val="00DD29CE"/>
    <w:rsid w:val="00DD4FCE"/>
    <w:rsid w:val="00DD5537"/>
    <w:rsid w:val="00DD5F95"/>
    <w:rsid w:val="00DE1D41"/>
    <w:rsid w:val="00DE733B"/>
    <w:rsid w:val="00DF24F1"/>
    <w:rsid w:val="00DF36A3"/>
    <w:rsid w:val="00DF5E2A"/>
    <w:rsid w:val="00E03F3B"/>
    <w:rsid w:val="00E078B9"/>
    <w:rsid w:val="00E27598"/>
    <w:rsid w:val="00E373B0"/>
    <w:rsid w:val="00E44759"/>
    <w:rsid w:val="00E45D5D"/>
    <w:rsid w:val="00E47EED"/>
    <w:rsid w:val="00E50B91"/>
    <w:rsid w:val="00E538FF"/>
    <w:rsid w:val="00E546E5"/>
    <w:rsid w:val="00E557F3"/>
    <w:rsid w:val="00E56C76"/>
    <w:rsid w:val="00E575CD"/>
    <w:rsid w:val="00E6497D"/>
    <w:rsid w:val="00E66BAE"/>
    <w:rsid w:val="00E71352"/>
    <w:rsid w:val="00E7158A"/>
    <w:rsid w:val="00E73CB8"/>
    <w:rsid w:val="00E753FF"/>
    <w:rsid w:val="00E84FAD"/>
    <w:rsid w:val="00E86A07"/>
    <w:rsid w:val="00E91714"/>
    <w:rsid w:val="00E93436"/>
    <w:rsid w:val="00E942B3"/>
    <w:rsid w:val="00E942DF"/>
    <w:rsid w:val="00E95F7D"/>
    <w:rsid w:val="00EA09FC"/>
    <w:rsid w:val="00EA3267"/>
    <w:rsid w:val="00EA7049"/>
    <w:rsid w:val="00EB3F2B"/>
    <w:rsid w:val="00EB59BE"/>
    <w:rsid w:val="00EC210B"/>
    <w:rsid w:val="00EC3982"/>
    <w:rsid w:val="00ED6806"/>
    <w:rsid w:val="00EE3738"/>
    <w:rsid w:val="00EE5766"/>
    <w:rsid w:val="00EF0DBD"/>
    <w:rsid w:val="00EF562D"/>
    <w:rsid w:val="00EF58C7"/>
    <w:rsid w:val="00EF6746"/>
    <w:rsid w:val="00F06B1C"/>
    <w:rsid w:val="00F14C4B"/>
    <w:rsid w:val="00F21A0B"/>
    <w:rsid w:val="00F23E4D"/>
    <w:rsid w:val="00F2428E"/>
    <w:rsid w:val="00F26A4D"/>
    <w:rsid w:val="00F30623"/>
    <w:rsid w:val="00F3303F"/>
    <w:rsid w:val="00F33889"/>
    <w:rsid w:val="00F4265B"/>
    <w:rsid w:val="00F44E17"/>
    <w:rsid w:val="00F53AF0"/>
    <w:rsid w:val="00F63252"/>
    <w:rsid w:val="00F64198"/>
    <w:rsid w:val="00F662AC"/>
    <w:rsid w:val="00F67D95"/>
    <w:rsid w:val="00F709E8"/>
    <w:rsid w:val="00F7388B"/>
    <w:rsid w:val="00F752F0"/>
    <w:rsid w:val="00F8176B"/>
    <w:rsid w:val="00F81858"/>
    <w:rsid w:val="00F84FBD"/>
    <w:rsid w:val="00F85D6B"/>
    <w:rsid w:val="00FA0C11"/>
    <w:rsid w:val="00FA17AB"/>
    <w:rsid w:val="00FA373A"/>
    <w:rsid w:val="00FB0E7D"/>
    <w:rsid w:val="00FB1116"/>
    <w:rsid w:val="00FB1BDF"/>
    <w:rsid w:val="00FB3F04"/>
    <w:rsid w:val="00FC070C"/>
    <w:rsid w:val="00FC3D7B"/>
    <w:rsid w:val="00FE5673"/>
    <w:rsid w:val="00FE5A59"/>
    <w:rsid w:val="00FE7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4CC1D"/>
  <w15:docId w15:val="{22BB84C9-6EE7-499A-BBFA-A175AC830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C07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070C"/>
    <w:rPr>
      <w:sz w:val="20"/>
      <w:szCs w:val="20"/>
    </w:rPr>
  </w:style>
  <w:style w:type="character" w:styleId="FootnoteReference">
    <w:name w:val="footnote reference"/>
    <w:basedOn w:val="DefaultParagraphFont"/>
    <w:uiPriority w:val="99"/>
    <w:semiHidden/>
    <w:unhideWhenUsed/>
    <w:rsid w:val="00FC070C"/>
    <w:rPr>
      <w:vertAlign w:val="superscript"/>
    </w:rPr>
  </w:style>
  <w:style w:type="paragraph" w:styleId="ListParagraph">
    <w:name w:val="List Paragraph"/>
    <w:basedOn w:val="Normal"/>
    <w:uiPriority w:val="34"/>
    <w:qFormat/>
    <w:rsid w:val="00035617"/>
    <w:pPr>
      <w:spacing w:after="0" w:line="240" w:lineRule="auto"/>
      <w:ind w:left="720"/>
      <w:contextualSpacing/>
    </w:pPr>
    <w:rPr>
      <w:rFonts w:eastAsiaTheme="minorEastAsia"/>
      <w:sz w:val="24"/>
      <w:szCs w:val="24"/>
      <w:lang w:eastAsia="zh-CN"/>
    </w:rPr>
  </w:style>
  <w:style w:type="character" w:styleId="Hyperlink">
    <w:name w:val="Hyperlink"/>
    <w:basedOn w:val="DefaultParagraphFont"/>
    <w:uiPriority w:val="99"/>
    <w:unhideWhenUsed/>
    <w:rsid w:val="00035617"/>
    <w:rPr>
      <w:color w:val="0000FF" w:themeColor="hyperlink"/>
      <w:u w:val="single"/>
    </w:rPr>
  </w:style>
  <w:style w:type="character" w:customStyle="1" w:styleId="UnresolvedMention1">
    <w:name w:val="Unresolved Mention1"/>
    <w:basedOn w:val="DefaultParagraphFont"/>
    <w:uiPriority w:val="99"/>
    <w:semiHidden/>
    <w:unhideWhenUsed/>
    <w:rsid w:val="00035617"/>
    <w:rPr>
      <w:color w:val="605E5C"/>
      <w:shd w:val="clear" w:color="auto" w:fill="E1DFDD"/>
    </w:rPr>
  </w:style>
  <w:style w:type="table" w:styleId="TableGrid">
    <w:name w:val="Table Grid"/>
    <w:basedOn w:val="TableNormal"/>
    <w:uiPriority w:val="39"/>
    <w:rsid w:val="00035617"/>
    <w:pPr>
      <w:spacing w:after="0" w:line="240" w:lineRule="auto"/>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617"/>
    <w:pPr>
      <w:tabs>
        <w:tab w:val="center" w:pos="4680"/>
        <w:tab w:val="right" w:pos="9360"/>
      </w:tabs>
      <w:spacing w:after="0" w:line="240" w:lineRule="auto"/>
    </w:pPr>
    <w:rPr>
      <w:rFonts w:eastAsiaTheme="minorEastAsia"/>
      <w:sz w:val="24"/>
      <w:szCs w:val="24"/>
      <w:lang w:eastAsia="zh-CN"/>
    </w:rPr>
  </w:style>
  <w:style w:type="character" w:customStyle="1" w:styleId="FooterChar">
    <w:name w:val="Footer Char"/>
    <w:basedOn w:val="DefaultParagraphFont"/>
    <w:link w:val="Footer"/>
    <w:uiPriority w:val="99"/>
    <w:rsid w:val="00035617"/>
    <w:rPr>
      <w:rFonts w:eastAsiaTheme="minorEastAsia"/>
      <w:sz w:val="24"/>
      <w:szCs w:val="24"/>
      <w:lang w:eastAsia="zh-CN"/>
    </w:rPr>
  </w:style>
  <w:style w:type="character" w:styleId="PageNumber">
    <w:name w:val="page number"/>
    <w:basedOn w:val="DefaultParagraphFont"/>
    <w:uiPriority w:val="99"/>
    <w:semiHidden/>
    <w:unhideWhenUsed/>
    <w:rsid w:val="00035617"/>
  </w:style>
  <w:style w:type="paragraph" w:styleId="Header">
    <w:name w:val="header"/>
    <w:basedOn w:val="Normal"/>
    <w:link w:val="HeaderChar"/>
    <w:uiPriority w:val="99"/>
    <w:unhideWhenUsed/>
    <w:rsid w:val="00035617"/>
    <w:pPr>
      <w:tabs>
        <w:tab w:val="center" w:pos="4680"/>
        <w:tab w:val="right" w:pos="9360"/>
      </w:tabs>
      <w:spacing w:after="0" w:line="240" w:lineRule="auto"/>
    </w:pPr>
    <w:rPr>
      <w:rFonts w:eastAsiaTheme="minorEastAsia"/>
      <w:sz w:val="24"/>
      <w:szCs w:val="24"/>
      <w:lang w:eastAsia="zh-CN"/>
    </w:rPr>
  </w:style>
  <w:style w:type="character" w:customStyle="1" w:styleId="HeaderChar">
    <w:name w:val="Header Char"/>
    <w:basedOn w:val="DefaultParagraphFont"/>
    <w:link w:val="Header"/>
    <w:uiPriority w:val="99"/>
    <w:rsid w:val="00035617"/>
    <w:rPr>
      <w:rFonts w:eastAsiaTheme="minorEastAsia"/>
      <w:sz w:val="24"/>
      <w:szCs w:val="24"/>
      <w:lang w:eastAsia="zh-CN"/>
    </w:rPr>
  </w:style>
  <w:style w:type="character" w:styleId="CommentReference">
    <w:name w:val="annotation reference"/>
    <w:basedOn w:val="DefaultParagraphFont"/>
    <w:uiPriority w:val="99"/>
    <w:semiHidden/>
    <w:unhideWhenUsed/>
    <w:rsid w:val="00035617"/>
    <w:rPr>
      <w:sz w:val="16"/>
      <w:szCs w:val="16"/>
    </w:rPr>
  </w:style>
  <w:style w:type="paragraph" w:styleId="CommentText">
    <w:name w:val="annotation text"/>
    <w:basedOn w:val="Normal"/>
    <w:link w:val="CommentTextChar"/>
    <w:uiPriority w:val="99"/>
    <w:semiHidden/>
    <w:unhideWhenUsed/>
    <w:rsid w:val="00035617"/>
    <w:pPr>
      <w:spacing w:after="0"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semiHidden/>
    <w:rsid w:val="00035617"/>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035617"/>
    <w:rPr>
      <w:b/>
      <w:bCs/>
    </w:rPr>
  </w:style>
  <w:style w:type="character" w:customStyle="1" w:styleId="CommentSubjectChar">
    <w:name w:val="Comment Subject Char"/>
    <w:basedOn w:val="CommentTextChar"/>
    <w:link w:val="CommentSubject"/>
    <w:uiPriority w:val="99"/>
    <w:semiHidden/>
    <w:rsid w:val="00035617"/>
    <w:rPr>
      <w:rFonts w:eastAsiaTheme="minorEastAsia"/>
      <w:b/>
      <w:bCs/>
      <w:sz w:val="20"/>
      <w:szCs w:val="20"/>
      <w:lang w:eastAsia="zh-CN"/>
    </w:rPr>
  </w:style>
  <w:style w:type="paragraph" w:styleId="BalloonText">
    <w:name w:val="Balloon Text"/>
    <w:basedOn w:val="Normal"/>
    <w:link w:val="BalloonTextChar"/>
    <w:uiPriority w:val="99"/>
    <w:semiHidden/>
    <w:unhideWhenUsed/>
    <w:rsid w:val="00035617"/>
    <w:pPr>
      <w:spacing w:after="0" w:line="240" w:lineRule="auto"/>
    </w:pPr>
    <w:rPr>
      <w:rFonts w:ascii="Segoe UI" w:eastAsiaTheme="minorEastAsia" w:hAnsi="Segoe UI" w:cs="Segoe UI"/>
      <w:sz w:val="18"/>
      <w:szCs w:val="18"/>
      <w:lang w:eastAsia="zh-CN"/>
    </w:rPr>
  </w:style>
  <w:style w:type="character" w:customStyle="1" w:styleId="BalloonTextChar">
    <w:name w:val="Balloon Text Char"/>
    <w:basedOn w:val="DefaultParagraphFont"/>
    <w:link w:val="BalloonText"/>
    <w:uiPriority w:val="99"/>
    <w:semiHidden/>
    <w:rsid w:val="00035617"/>
    <w:rPr>
      <w:rFonts w:ascii="Segoe UI" w:eastAsiaTheme="minorEastAsia" w:hAnsi="Segoe UI" w:cs="Segoe UI"/>
      <w:sz w:val="18"/>
      <w:szCs w:val="18"/>
      <w:lang w:eastAsia="zh-CN"/>
    </w:rPr>
  </w:style>
  <w:style w:type="character" w:styleId="FollowedHyperlink">
    <w:name w:val="FollowedHyperlink"/>
    <w:basedOn w:val="DefaultParagraphFont"/>
    <w:uiPriority w:val="99"/>
    <w:semiHidden/>
    <w:unhideWhenUsed/>
    <w:rsid w:val="002D3FF0"/>
    <w:rPr>
      <w:color w:val="800080" w:themeColor="followedHyperlink"/>
      <w:u w:val="single"/>
    </w:rPr>
  </w:style>
  <w:style w:type="paragraph" w:styleId="Revision">
    <w:name w:val="Revision"/>
    <w:hidden/>
    <w:uiPriority w:val="99"/>
    <w:semiHidden/>
    <w:rsid w:val="004A4D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548807">
      <w:bodyDiv w:val="1"/>
      <w:marLeft w:val="0"/>
      <w:marRight w:val="0"/>
      <w:marTop w:val="0"/>
      <w:marBottom w:val="0"/>
      <w:divBdr>
        <w:top w:val="none" w:sz="0" w:space="0" w:color="auto"/>
        <w:left w:val="none" w:sz="0" w:space="0" w:color="auto"/>
        <w:bottom w:val="none" w:sz="0" w:space="0" w:color="auto"/>
        <w:right w:val="none" w:sz="0" w:space="0" w:color="auto"/>
      </w:divBdr>
    </w:div>
    <w:div w:id="433939950">
      <w:bodyDiv w:val="1"/>
      <w:marLeft w:val="0"/>
      <w:marRight w:val="0"/>
      <w:marTop w:val="0"/>
      <w:marBottom w:val="0"/>
      <w:divBdr>
        <w:top w:val="none" w:sz="0" w:space="0" w:color="auto"/>
        <w:left w:val="none" w:sz="0" w:space="0" w:color="auto"/>
        <w:bottom w:val="none" w:sz="0" w:space="0" w:color="auto"/>
        <w:right w:val="none" w:sz="0" w:space="0" w:color="auto"/>
      </w:divBdr>
    </w:div>
    <w:div w:id="793326264">
      <w:bodyDiv w:val="1"/>
      <w:marLeft w:val="0"/>
      <w:marRight w:val="0"/>
      <w:marTop w:val="0"/>
      <w:marBottom w:val="0"/>
      <w:divBdr>
        <w:top w:val="none" w:sz="0" w:space="0" w:color="auto"/>
        <w:left w:val="none" w:sz="0" w:space="0" w:color="auto"/>
        <w:bottom w:val="none" w:sz="0" w:space="0" w:color="auto"/>
        <w:right w:val="none" w:sz="0" w:space="0" w:color="auto"/>
      </w:divBdr>
    </w:div>
    <w:div w:id="972716716">
      <w:bodyDiv w:val="1"/>
      <w:marLeft w:val="0"/>
      <w:marRight w:val="0"/>
      <w:marTop w:val="0"/>
      <w:marBottom w:val="0"/>
      <w:divBdr>
        <w:top w:val="none" w:sz="0" w:space="0" w:color="auto"/>
        <w:left w:val="none" w:sz="0" w:space="0" w:color="auto"/>
        <w:bottom w:val="none" w:sz="0" w:space="0" w:color="auto"/>
        <w:right w:val="none" w:sz="0" w:space="0" w:color="auto"/>
      </w:divBdr>
    </w:div>
    <w:div w:id="1085493291">
      <w:bodyDiv w:val="1"/>
      <w:marLeft w:val="0"/>
      <w:marRight w:val="0"/>
      <w:marTop w:val="0"/>
      <w:marBottom w:val="0"/>
      <w:divBdr>
        <w:top w:val="none" w:sz="0" w:space="0" w:color="auto"/>
        <w:left w:val="none" w:sz="0" w:space="0" w:color="auto"/>
        <w:bottom w:val="none" w:sz="0" w:space="0" w:color="auto"/>
        <w:right w:val="none" w:sz="0" w:space="0" w:color="auto"/>
      </w:divBdr>
    </w:div>
    <w:div w:id="1673485860">
      <w:bodyDiv w:val="1"/>
      <w:marLeft w:val="0"/>
      <w:marRight w:val="0"/>
      <w:marTop w:val="0"/>
      <w:marBottom w:val="0"/>
      <w:divBdr>
        <w:top w:val="none" w:sz="0" w:space="0" w:color="auto"/>
        <w:left w:val="none" w:sz="0" w:space="0" w:color="auto"/>
        <w:bottom w:val="none" w:sz="0" w:space="0" w:color="auto"/>
        <w:right w:val="none" w:sz="0" w:space="0" w:color="auto"/>
      </w:divBdr>
    </w:div>
    <w:div w:id="1951234398">
      <w:bodyDiv w:val="1"/>
      <w:marLeft w:val="0"/>
      <w:marRight w:val="0"/>
      <w:marTop w:val="0"/>
      <w:marBottom w:val="0"/>
      <w:divBdr>
        <w:top w:val="none" w:sz="0" w:space="0" w:color="auto"/>
        <w:left w:val="none" w:sz="0" w:space="0" w:color="auto"/>
        <w:bottom w:val="none" w:sz="0" w:space="0" w:color="auto"/>
        <w:right w:val="none" w:sz="0" w:space="0" w:color="auto"/>
      </w:divBdr>
    </w:div>
    <w:div w:id="2022050002">
      <w:bodyDiv w:val="1"/>
      <w:marLeft w:val="0"/>
      <w:marRight w:val="0"/>
      <w:marTop w:val="0"/>
      <w:marBottom w:val="0"/>
      <w:divBdr>
        <w:top w:val="none" w:sz="0" w:space="0" w:color="auto"/>
        <w:left w:val="none" w:sz="0" w:space="0" w:color="auto"/>
        <w:bottom w:val="none" w:sz="0" w:space="0" w:color="auto"/>
        <w:right w:val="none" w:sz="0" w:space="0" w:color="auto"/>
      </w:divBdr>
    </w:div>
    <w:div w:id="204637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s>
</file>

<file path=word/_rels/footnotes.xml.rels><?xml version="1.0" encoding="UTF-8" standalone="yes"?>
<Relationships xmlns="http://schemas.openxmlformats.org/package/2006/relationships"><Relationship Id="rId2" Type="http://schemas.openxmlformats.org/officeDocument/2006/relationships/hyperlink" Target="https://stats.oecd.org/glossary/detail.asp?ID=1351" TargetMode="External"/><Relationship Id="rId1" Type="http://schemas.openxmlformats.org/officeDocument/2006/relationships/hyperlink" Target="https://mirror.unhabitat.org/documents/media_centre/sowcr2006/SOWCR%2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3" ma:contentTypeDescription="Create a new document." ma:contentTypeScope="" ma:versionID="17feb34e03db93a1ebf418a42533f4c5">
  <xsd:schema xmlns:xsd="http://www.w3.org/2001/XMLSchema" xmlns:xs="http://www.w3.org/2001/XMLSchema" xmlns:p="http://schemas.microsoft.com/office/2006/metadata/properties" xmlns:ns3="9c83b91e-5ffe-420f-9ed1-9dac5903eaec" xmlns:ns4="60c75bb3-2e3f-4394-b4f4-3e2677e21dfa" targetNamespace="http://schemas.microsoft.com/office/2006/metadata/properties" ma:root="true" ma:fieldsID="9a9715d0b1f5d33678ba5b7bda35c226" ns3:_="" ns4:_="">
    <xsd:import namespace="9c83b91e-5ffe-420f-9ed1-9dac5903eaec"/>
    <xsd:import namespace="60c75bb3-2e3f-4394-b4f4-3e2677e21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49974E-4CAA-4289-8E1F-DDD1F82CA511}">
  <ds:schemaRefs>
    <ds:schemaRef ds:uri="http://schemas.openxmlformats.org/officeDocument/2006/bibliography"/>
  </ds:schemaRefs>
</ds:datastoreItem>
</file>

<file path=customXml/itemProps2.xml><?xml version="1.0" encoding="utf-8"?>
<ds:datastoreItem xmlns:ds="http://schemas.openxmlformats.org/officeDocument/2006/customXml" ds:itemID="{70BFF8D8-DCAC-4464-9C8E-2F3EC900E59B}">
  <ds:schemaRefs>
    <ds:schemaRef ds:uri="http://schemas.microsoft.com/sharepoint/v3/contenttype/forms"/>
  </ds:schemaRefs>
</ds:datastoreItem>
</file>

<file path=customXml/itemProps3.xml><?xml version="1.0" encoding="utf-8"?>
<ds:datastoreItem xmlns:ds="http://schemas.openxmlformats.org/officeDocument/2006/customXml" ds:itemID="{1B3D9D3D-760D-4BB5-BF41-EBAF3FD18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3b91e-5ffe-420f-9ed1-9dac5903eaec"/>
    <ds:schemaRef ds:uri="60c75bb3-2e3f-4394-b4f4-3e2677e21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2B40C2-A205-453D-9BA6-22CDC504F4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52</Pages>
  <Words>13584</Words>
  <Characters>77430</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Bracebridge Capital, LLC.</Company>
  <LinksUpToDate>false</LinksUpToDate>
  <CharactersWithSpaces>90833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Gideon, Aden</cp:lastModifiedBy>
  <cp:revision>2</cp:revision>
  <dcterms:created xsi:type="dcterms:W3CDTF">2021-04-23T13:56:00Z</dcterms:created>
  <dcterms:modified xsi:type="dcterms:W3CDTF">2021-04-23T13:56:00Z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